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5A49FB" w14:textId="77777777" w:rsidR="00000000" w:rsidRDefault="00430AAC">
      <w:pPr>
        <w:spacing w:line="500" w:lineRule="atLeast"/>
        <w:jc w:val="center"/>
        <w:divId w:val="583225296"/>
        <w:rPr>
          <w:rFonts w:ascii="黑体" w:eastAsia="黑体" w:hAnsi="黑体"/>
          <w:sz w:val="36"/>
          <w:szCs w:val="36"/>
        </w:rPr>
      </w:pPr>
      <w:r>
        <w:rPr>
          <w:rFonts w:ascii="黑体" w:eastAsia="黑体" w:hAnsi="黑体" w:hint="eastAsia"/>
          <w:sz w:val="36"/>
          <w:szCs w:val="36"/>
        </w:rPr>
        <w:t>浙江省平阳县人民法院</w:t>
      </w:r>
    </w:p>
    <w:p w14:paraId="32D4F581" w14:textId="77777777" w:rsidR="00000000" w:rsidRDefault="00430AAC">
      <w:pPr>
        <w:spacing w:line="500" w:lineRule="atLeast"/>
        <w:jc w:val="center"/>
        <w:divId w:val="247616793"/>
        <w:rPr>
          <w:rFonts w:ascii="黑体" w:eastAsia="黑体" w:hAnsi="黑体" w:hint="eastAsia"/>
          <w:sz w:val="36"/>
          <w:szCs w:val="36"/>
        </w:rPr>
      </w:pPr>
      <w:r>
        <w:rPr>
          <w:rFonts w:ascii="黑体" w:eastAsia="黑体" w:hAnsi="黑体" w:hint="eastAsia"/>
          <w:sz w:val="36"/>
          <w:szCs w:val="36"/>
        </w:rPr>
        <w:t>民</w:t>
      </w:r>
      <w:r>
        <w:rPr>
          <w:rFonts w:ascii="黑体" w:eastAsia="黑体" w:hAnsi="黑体" w:hint="eastAsia"/>
          <w:sz w:val="36"/>
          <w:szCs w:val="36"/>
        </w:rPr>
        <w:t xml:space="preserve"> </w:t>
      </w:r>
      <w:r>
        <w:rPr>
          <w:rFonts w:ascii="黑体" w:eastAsia="黑体" w:hAnsi="黑体" w:hint="eastAsia"/>
          <w:sz w:val="36"/>
          <w:szCs w:val="36"/>
        </w:rPr>
        <w:t>事</w:t>
      </w:r>
      <w:r>
        <w:rPr>
          <w:rFonts w:ascii="黑体" w:eastAsia="黑体" w:hAnsi="黑体" w:hint="eastAsia"/>
          <w:sz w:val="36"/>
          <w:szCs w:val="36"/>
        </w:rPr>
        <w:t xml:space="preserve"> </w:t>
      </w:r>
      <w:r>
        <w:rPr>
          <w:rFonts w:ascii="黑体" w:eastAsia="黑体" w:hAnsi="黑体" w:hint="eastAsia"/>
          <w:sz w:val="36"/>
          <w:szCs w:val="36"/>
        </w:rPr>
        <w:t>判</w:t>
      </w:r>
      <w:r>
        <w:rPr>
          <w:rFonts w:ascii="黑体" w:eastAsia="黑体" w:hAnsi="黑体" w:hint="eastAsia"/>
          <w:sz w:val="36"/>
          <w:szCs w:val="36"/>
        </w:rPr>
        <w:t xml:space="preserve"> </w:t>
      </w:r>
      <w:r>
        <w:rPr>
          <w:rFonts w:ascii="黑体" w:eastAsia="黑体" w:hAnsi="黑体" w:hint="eastAsia"/>
          <w:sz w:val="36"/>
          <w:szCs w:val="36"/>
        </w:rPr>
        <w:t>决</w:t>
      </w:r>
      <w:r>
        <w:rPr>
          <w:rFonts w:ascii="黑体" w:eastAsia="黑体" w:hAnsi="黑体" w:hint="eastAsia"/>
          <w:sz w:val="36"/>
          <w:szCs w:val="36"/>
        </w:rPr>
        <w:t xml:space="preserve"> </w:t>
      </w:r>
      <w:r>
        <w:rPr>
          <w:rFonts w:ascii="黑体" w:eastAsia="黑体" w:hAnsi="黑体" w:hint="eastAsia"/>
          <w:sz w:val="36"/>
          <w:szCs w:val="36"/>
        </w:rPr>
        <w:t>书</w:t>
      </w:r>
    </w:p>
    <w:p w14:paraId="2EDB2F1B" w14:textId="77777777" w:rsidR="00000000" w:rsidRDefault="00430AAC">
      <w:pPr>
        <w:spacing w:line="500" w:lineRule="atLeast"/>
        <w:jc w:val="right"/>
        <w:divId w:val="1320040278"/>
        <w:rPr>
          <w:rFonts w:hint="eastAsia"/>
          <w:sz w:val="30"/>
          <w:szCs w:val="30"/>
        </w:rPr>
      </w:pPr>
      <w:r>
        <w:rPr>
          <w:rFonts w:hint="eastAsia"/>
          <w:sz w:val="30"/>
          <w:szCs w:val="30"/>
        </w:rPr>
        <w:t>（</w:t>
      </w:r>
      <w:r>
        <w:rPr>
          <w:rFonts w:hint="eastAsia"/>
          <w:sz w:val="30"/>
          <w:szCs w:val="30"/>
        </w:rPr>
        <w:t>2017</w:t>
      </w:r>
      <w:r>
        <w:rPr>
          <w:rFonts w:hint="eastAsia"/>
          <w:sz w:val="30"/>
          <w:szCs w:val="30"/>
        </w:rPr>
        <w:t>）浙</w:t>
      </w:r>
      <w:r>
        <w:rPr>
          <w:rFonts w:hint="eastAsia"/>
          <w:sz w:val="30"/>
          <w:szCs w:val="30"/>
        </w:rPr>
        <w:t>0326</w:t>
      </w:r>
      <w:r>
        <w:rPr>
          <w:rFonts w:hint="eastAsia"/>
          <w:sz w:val="30"/>
          <w:szCs w:val="30"/>
        </w:rPr>
        <w:t>民初</w:t>
      </w:r>
      <w:r>
        <w:rPr>
          <w:rFonts w:hint="eastAsia"/>
          <w:sz w:val="30"/>
          <w:szCs w:val="30"/>
        </w:rPr>
        <w:t>7293</w:t>
      </w:r>
      <w:r>
        <w:rPr>
          <w:rFonts w:hint="eastAsia"/>
          <w:sz w:val="30"/>
          <w:szCs w:val="30"/>
        </w:rPr>
        <w:t>号</w:t>
      </w:r>
    </w:p>
    <w:p w14:paraId="29AADF19" w14:textId="77777777" w:rsidR="00000000" w:rsidRDefault="00430AAC">
      <w:pPr>
        <w:spacing w:line="500" w:lineRule="atLeast"/>
        <w:ind w:firstLine="600"/>
        <w:divId w:val="1831829038"/>
        <w:rPr>
          <w:rFonts w:hint="eastAsia"/>
          <w:sz w:val="30"/>
          <w:szCs w:val="30"/>
        </w:rPr>
      </w:pPr>
      <w:r>
        <w:rPr>
          <w:rFonts w:hint="eastAsia"/>
          <w:sz w:val="30"/>
          <w:szCs w:val="30"/>
        </w:rPr>
        <w:t>原告：周建明，男，</w:t>
      </w:r>
      <w:r>
        <w:rPr>
          <w:rFonts w:hint="eastAsia"/>
          <w:sz w:val="30"/>
          <w:szCs w:val="30"/>
        </w:rPr>
        <w:t>1994</w:t>
      </w:r>
      <w:r>
        <w:rPr>
          <w:rFonts w:hint="eastAsia"/>
          <w:sz w:val="30"/>
          <w:szCs w:val="30"/>
        </w:rPr>
        <w:t>年</w:t>
      </w:r>
      <w:r>
        <w:rPr>
          <w:rFonts w:hint="eastAsia"/>
          <w:sz w:val="30"/>
          <w:szCs w:val="30"/>
        </w:rPr>
        <w:t>9</w:t>
      </w:r>
      <w:r>
        <w:rPr>
          <w:rFonts w:hint="eastAsia"/>
          <w:sz w:val="30"/>
          <w:szCs w:val="30"/>
        </w:rPr>
        <w:t>月</w:t>
      </w:r>
      <w:r>
        <w:rPr>
          <w:rFonts w:hint="eastAsia"/>
          <w:sz w:val="30"/>
          <w:szCs w:val="30"/>
        </w:rPr>
        <w:t>6</w:t>
      </w:r>
      <w:r>
        <w:rPr>
          <w:rFonts w:hint="eastAsia"/>
          <w:sz w:val="30"/>
          <w:szCs w:val="30"/>
        </w:rPr>
        <w:t>日出生，汉族，住贵州省盘县。</w:t>
      </w:r>
    </w:p>
    <w:p w14:paraId="1B3D9614" w14:textId="77777777" w:rsidR="00000000" w:rsidRDefault="00430AAC">
      <w:pPr>
        <w:spacing w:line="500" w:lineRule="atLeast"/>
        <w:ind w:firstLine="600"/>
        <w:divId w:val="1402950432"/>
        <w:rPr>
          <w:rFonts w:hint="eastAsia"/>
          <w:sz w:val="30"/>
          <w:szCs w:val="30"/>
        </w:rPr>
      </w:pPr>
      <w:r>
        <w:rPr>
          <w:rFonts w:hint="eastAsia"/>
          <w:sz w:val="30"/>
          <w:szCs w:val="30"/>
        </w:rPr>
        <w:t>被告：邱积才，男，</w:t>
      </w:r>
      <w:r>
        <w:rPr>
          <w:rFonts w:hint="eastAsia"/>
          <w:sz w:val="30"/>
          <w:szCs w:val="30"/>
        </w:rPr>
        <w:t>1975</w:t>
      </w:r>
      <w:r>
        <w:rPr>
          <w:rFonts w:hint="eastAsia"/>
          <w:sz w:val="30"/>
          <w:szCs w:val="30"/>
        </w:rPr>
        <w:t>年</w:t>
      </w:r>
      <w:r>
        <w:rPr>
          <w:rFonts w:hint="eastAsia"/>
          <w:sz w:val="30"/>
          <w:szCs w:val="30"/>
        </w:rPr>
        <w:t>10</w:t>
      </w:r>
      <w:r>
        <w:rPr>
          <w:rFonts w:hint="eastAsia"/>
          <w:sz w:val="30"/>
          <w:szCs w:val="30"/>
        </w:rPr>
        <w:t>月</w:t>
      </w:r>
      <w:r>
        <w:rPr>
          <w:rFonts w:hint="eastAsia"/>
          <w:sz w:val="30"/>
          <w:szCs w:val="30"/>
        </w:rPr>
        <w:t>4</w:t>
      </w:r>
      <w:r>
        <w:rPr>
          <w:rFonts w:hint="eastAsia"/>
          <w:sz w:val="30"/>
          <w:szCs w:val="30"/>
        </w:rPr>
        <w:t>日出生，汉族，住浙江省平阳县。</w:t>
      </w:r>
    </w:p>
    <w:p w14:paraId="24B3487F" w14:textId="77777777" w:rsidR="00000000" w:rsidRDefault="00430AAC">
      <w:pPr>
        <w:spacing w:line="500" w:lineRule="atLeast"/>
        <w:ind w:firstLine="600"/>
        <w:divId w:val="566184482"/>
        <w:rPr>
          <w:rFonts w:hint="eastAsia"/>
          <w:sz w:val="30"/>
          <w:szCs w:val="30"/>
        </w:rPr>
      </w:pPr>
      <w:r>
        <w:rPr>
          <w:rFonts w:hint="eastAsia"/>
          <w:sz w:val="30"/>
          <w:szCs w:val="30"/>
        </w:rPr>
        <w:t>被告：陈宗亮，男，</w:t>
      </w:r>
      <w:r>
        <w:rPr>
          <w:rFonts w:hint="eastAsia"/>
          <w:sz w:val="30"/>
          <w:szCs w:val="30"/>
        </w:rPr>
        <w:t>1974</w:t>
      </w:r>
      <w:r>
        <w:rPr>
          <w:rFonts w:hint="eastAsia"/>
          <w:sz w:val="30"/>
          <w:szCs w:val="30"/>
        </w:rPr>
        <w:t>年</w:t>
      </w:r>
      <w:r>
        <w:rPr>
          <w:rFonts w:hint="eastAsia"/>
          <w:sz w:val="30"/>
          <w:szCs w:val="30"/>
        </w:rPr>
        <w:t>1</w:t>
      </w:r>
      <w:r>
        <w:rPr>
          <w:rFonts w:hint="eastAsia"/>
          <w:sz w:val="30"/>
          <w:szCs w:val="30"/>
        </w:rPr>
        <w:t>月</w:t>
      </w:r>
      <w:r>
        <w:rPr>
          <w:rFonts w:hint="eastAsia"/>
          <w:sz w:val="30"/>
          <w:szCs w:val="30"/>
        </w:rPr>
        <w:t>28</w:t>
      </w:r>
      <w:r>
        <w:rPr>
          <w:rFonts w:hint="eastAsia"/>
          <w:sz w:val="30"/>
          <w:szCs w:val="30"/>
        </w:rPr>
        <w:t>日出生，汉族，住浙江省平阳县。</w:t>
      </w:r>
    </w:p>
    <w:p w14:paraId="0CF0F1B4" w14:textId="77777777" w:rsidR="00000000" w:rsidRDefault="00430AAC">
      <w:pPr>
        <w:spacing w:line="500" w:lineRule="atLeast"/>
        <w:ind w:firstLine="600"/>
        <w:divId w:val="508906307"/>
        <w:rPr>
          <w:rFonts w:hint="eastAsia"/>
          <w:sz w:val="30"/>
          <w:szCs w:val="30"/>
        </w:rPr>
      </w:pPr>
      <w:r>
        <w:rPr>
          <w:rFonts w:hint="eastAsia"/>
          <w:sz w:val="30"/>
          <w:szCs w:val="30"/>
          <w:highlight w:val="yellow"/>
        </w:rPr>
        <w:t>原告周建明与被告邱积才、陈宗亮民间借贷纠纷一案</w:t>
      </w:r>
      <w:r>
        <w:rPr>
          <w:rFonts w:hint="eastAsia"/>
          <w:sz w:val="30"/>
          <w:szCs w:val="30"/>
        </w:rPr>
        <w:t>，原告于</w:t>
      </w:r>
      <w:r>
        <w:rPr>
          <w:rFonts w:hint="eastAsia"/>
          <w:sz w:val="30"/>
          <w:szCs w:val="30"/>
        </w:rPr>
        <w:t>2017</w:t>
      </w:r>
      <w:r>
        <w:rPr>
          <w:rFonts w:hint="eastAsia"/>
          <w:sz w:val="30"/>
          <w:szCs w:val="30"/>
        </w:rPr>
        <w:t>年</w:t>
      </w:r>
      <w:r>
        <w:rPr>
          <w:rFonts w:hint="eastAsia"/>
          <w:sz w:val="30"/>
          <w:szCs w:val="30"/>
        </w:rPr>
        <w:t>10</w:t>
      </w:r>
      <w:r>
        <w:rPr>
          <w:rFonts w:hint="eastAsia"/>
          <w:sz w:val="30"/>
          <w:szCs w:val="30"/>
        </w:rPr>
        <w:t>月</w:t>
      </w:r>
      <w:r>
        <w:rPr>
          <w:rFonts w:hint="eastAsia"/>
          <w:sz w:val="30"/>
          <w:szCs w:val="30"/>
        </w:rPr>
        <w:t>12</w:t>
      </w:r>
      <w:r>
        <w:rPr>
          <w:rFonts w:hint="eastAsia"/>
          <w:sz w:val="30"/>
          <w:szCs w:val="30"/>
        </w:rPr>
        <w:t>日向本院起诉，</w:t>
      </w:r>
      <w:r>
        <w:rPr>
          <w:rFonts w:hint="eastAsia"/>
          <w:sz w:val="30"/>
          <w:szCs w:val="30"/>
          <w:highlight w:val="yellow"/>
        </w:rPr>
        <w:t>诉请判令：</w:t>
      </w:r>
      <w:r>
        <w:rPr>
          <w:rFonts w:hint="eastAsia"/>
          <w:sz w:val="30"/>
          <w:szCs w:val="30"/>
          <w:highlight w:val="yellow"/>
        </w:rPr>
        <w:t>1.</w:t>
      </w:r>
      <w:r>
        <w:rPr>
          <w:rFonts w:hint="eastAsia"/>
          <w:sz w:val="30"/>
          <w:szCs w:val="30"/>
          <w:highlight w:val="yellow"/>
        </w:rPr>
        <w:t>判令被告邱积才偿还原告借款</w:t>
      </w:r>
      <w:r>
        <w:rPr>
          <w:rFonts w:hint="eastAsia"/>
          <w:sz w:val="30"/>
          <w:szCs w:val="30"/>
          <w:highlight w:val="yellow"/>
        </w:rPr>
        <w:t>27000</w:t>
      </w:r>
      <w:r>
        <w:rPr>
          <w:rFonts w:hint="eastAsia"/>
          <w:sz w:val="30"/>
          <w:szCs w:val="30"/>
          <w:highlight w:val="yellow"/>
        </w:rPr>
        <w:t>元及利息（自</w:t>
      </w:r>
      <w:r>
        <w:rPr>
          <w:rFonts w:hint="eastAsia"/>
          <w:sz w:val="30"/>
          <w:szCs w:val="30"/>
          <w:highlight w:val="yellow"/>
        </w:rPr>
        <w:t>2016</w:t>
      </w:r>
      <w:r>
        <w:rPr>
          <w:rFonts w:hint="eastAsia"/>
          <w:sz w:val="30"/>
          <w:szCs w:val="30"/>
          <w:highlight w:val="yellow"/>
        </w:rPr>
        <w:t>年</w:t>
      </w:r>
      <w:r>
        <w:rPr>
          <w:rFonts w:hint="eastAsia"/>
          <w:sz w:val="30"/>
          <w:szCs w:val="30"/>
          <w:highlight w:val="yellow"/>
        </w:rPr>
        <w:t>9</w:t>
      </w:r>
      <w:r>
        <w:rPr>
          <w:rFonts w:hint="eastAsia"/>
          <w:sz w:val="30"/>
          <w:szCs w:val="30"/>
          <w:highlight w:val="yellow"/>
        </w:rPr>
        <w:t>月</w:t>
      </w:r>
      <w:r>
        <w:rPr>
          <w:rFonts w:hint="eastAsia"/>
          <w:sz w:val="30"/>
          <w:szCs w:val="30"/>
          <w:highlight w:val="yellow"/>
        </w:rPr>
        <w:t>12</w:t>
      </w:r>
      <w:r>
        <w:rPr>
          <w:rFonts w:hint="eastAsia"/>
          <w:sz w:val="30"/>
          <w:szCs w:val="30"/>
          <w:highlight w:val="yellow"/>
        </w:rPr>
        <w:t>日起按中国人民银行同期贷款利率计算至全部借款还清之日止）；</w:t>
      </w:r>
      <w:r>
        <w:rPr>
          <w:rFonts w:hint="eastAsia"/>
          <w:sz w:val="30"/>
          <w:szCs w:val="30"/>
          <w:highlight w:val="yellow"/>
        </w:rPr>
        <w:t>2.</w:t>
      </w:r>
      <w:r>
        <w:rPr>
          <w:rFonts w:hint="eastAsia"/>
          <w:sz w:val="30"/>
          <w:szCs w:val="30"/>
          <w:highlight w:val="yellow"/>
        </w:rPr>
        <w:t>被告陈宗亮对上述债务承担担保连带责任；</w:t>
      </w:r>
      <w:r>
        <w:rPr>
          <w:rFonts w:hint="eastAsia"/>
          <w:sz w:val="30"/>
          <w:szCs w:val="30"/>
          <w:highlight w:val="yellow"/>
        </w:rPr>
        <w:t>3.</w:t>
      </w:r>
      <w:r>
        <w:rPr>
          <w:rFonts w:hint="eastAsia"/>
          <w:sz w:val="30"/>
          <w:szCs w:val="30"/>
          <w:highlight w:val="yellow"/>
        </w:rPr>
        <w:t>被告承担本案诉讼费用。</w:t>
      </w:r>
    </w:p>
    <w:p w14:paraId="12753766" w14:textId="77777777" w:rsidR="00000000" w:rsidRDefault="00430AAC">
      <w:pPr>
        <w:spacing w:line="500" w:lineRule="atLeast"/>
        <w:ind w:firstLine="600"/>
        <w:divId w:val="1531534284"/>
        <w:rPr>
          <w:rFonts w:hint="eastAsia"/>
          <w:sz w:val="30"/>
          <w:szCs w:val="30"/>
        </w:rPr>
      </w:pPr>
      <w:r>
        <w:rPr>
          <w:rFonts w:hint="eastAsia"/>
          <w:sz w:val="30"/>
          <w:szCs w:val="30"/>
        </w:rPr>
        <w:t>本院受理后，依法适用简易程序，于</w:t>
      </w:r>
      <w:r>
        <w:rPr>
          <w:rFonts w:hint="eastAsia"/>
          <w:sz w:val="30"/>
          <w:szCs w:val="30"/>
        </w:rPr>
        <w:t>2017</w:t>
      </w:r>
      <w:r>
        <w:rPr>
          <w:rFonts w:hint="eastAsia"/>
          <w:sz w:val="30"/>
          <w:szCs w:val="30"/>
        </w:rPr>
        <w:t>年</w:t>
      </w:r>
      <w:r>
        <w:rPr>
          <w:rFonts w:hint="eastAsia"/>
          <w:sz w:val="30"/>
          <w:szCs w:val="30"/>
        </w:rPr>
        <w:t>11</w:t>
      </w:r>
      <w:r>
        <w:rPr>
          <w:rFonts w:hint="eastAsia"/>
          <w:sz w:val="30"/>
          <w:szCs w:val="30"/>
        </w:rPr>
        <w:t>月</w:t>
      </w:r>
      <w:r>
        <w:rPr>
          <w:rFonts w:hint="eastAsia"/>
          <w:sz w:val="30"/>
          <w:szCs w:val="30"/>
        </w:rPr>
        <w:t>16</w:t>
      </w:r>
      <w:r>
        <w:rPr>
          <w:rFonts w:hint="eastAsia"/>
          <w:sz w:val="30"/>
          <w:szCs w:val="30"/>
        </w:rPr>
        <w:t>日公开开庭进行审理，现已审理终结。</w:t>
      </w:r>
    </w:p>
    <w:p w14:paraId="35DAEF97" w14:textId="77777777" w:rsidR="00000000" w:rsidRDefault="00430AAC">
      <w:pPr>
        <w:spacing w:line="500" w:lineRule="atLeast"/>
        <w:ind w:firstLine="600"/>
        <w:divId w:val="1072582597"/>
        <w:rPr>
          <w:rFonts w:hint="eastAsia"/>
          <w:sz w:val="30"/>
          <w:szCs w:val="30"/>
        </w:rPr>
      </w:pPr>
      <w:r>
        <w:rPr>
          <w:rFonts w:hint="eastAsia"/>
          <w:sz w:val="30"/>
          <w:szCs w:val="30"/>
        </w:rPr>
        <w:t>本院经审理认定本案事实如下：</w:t>
      </w:r>
      <w:r>
        <w:rPr>
          <w:rFonts w:hint="eastAsia"/>
          <w:sz w:val="30"/>
          <w:szCs w:val="30"/>
          <w:highlight w:val="yellow"/>
        </w:rPr>
        <w:t>2016</w:t>
      </w:r>
      <w:r>
        <w:rPr>
          <w:rFonts w:hint="eastAsia"/>
          <w:sz w:val="30"/>
          <w:szCs w:val="30"/>
          <w:highlight w:val="yellow"/>
        </w:rPr>
        <w:t>年</w:t>
      </w:r>
      <w:r>
        <w:rPr>
          <w:rFonts w:hint="eastAsia"/>
          <w:sz w:val="30"/>
          <w:szCs w:val="30"/>
          <w:highlight w:val="yellow"/>
        </w:rPr>
        <w:t>12</w:t>
      </w:r>
      <w:r>
        <w:rPr>
          <w:rFonts w:hint="eastAsia"/>
          <w:sz w:val="30"/>
          <w:szCs w:val="30"/>
          <w:highlight w:val="yellow"/>
        </w:rPr>
        <w:t>月</w:t>
      </w:r>
      <w:r>
        <w:rPr>
          <w:rFonts w:hint="eastAsia"/>
          <w:sz w:val="30"/>
          <w:szCs w:val="30"/>
          <w:highlight w:val="yellow"/>
        </w:rPr>
        <w:t>27</w:t>
      </w:r>
      <w:r>
        <w:rPr>
          <w:rFonts w:hint="eastAsia"/>
          <w:sz w:val="30"/>
          <w:szCs w:val="30"/>
          <w:highlight w:val="yellow"/>
        </w:rPr>
        <w:t>日，被告邱积才向原告周建明借款</w:t>
      </w:r>
      <w:r>
        <w:rPr>
          <w:rFonts w:hint="eastAsia"/>
          <w:sz w:val="30"/>
          <w:szCs w:val="30"/>
          <w:highlight w:val="yellow"/>
        </w:rPr>
        <w:t>48000</w:t>
      </w:r>
      <w:r>
        <w:rPr>
          <w:rFonts w:hint="eastAsia"/>
          <w:sz w:val="30"/>
          <w:szCs w:val="30"/>
          <w:highlight w:val="yellow"/>
        </w:rPr>
        <w:t>元</w:t>
      </w:r>
      <w:r>
        <w:rPr>
          <w:rFonts w:hint="eastAsia"/>
          <w:sz w:val="30"/>
          <w:szCs w:val="30"/>
        </w:rPr>
        <w:t>，并向原告出具一份借款借据予以确认。</w:t>
      </w:r>
      <w:r>
        <w:rPr>
          <w:rFonts w:hint="eastAsia"/>
          <w:sz w:val="30"/>
          <w:szCs w:val="30"/>
          <w:highlight w:val="yellow"/>
        </w:rPr>
        <w:t>双方未约定借款期限及借款利率</w:t>
      </w:r>
      <w:r>
        <w:rPr>
          <w:rFonts w:hint="eastAsia"/>
          <w:sz w:val="30"/>
          <w:szCs w:val="30"/>
        </w:rPr>
        <w:t>。</w:t>
      </w:r>
      <w:r>
        <w:rPr>
          <w:rFonts w:hint="eastAsia"/>
          <w:sz w:val="30"/>
          <w:szCs w:val="30"/>
          <w:highlight w:val="yellow"/>
        </w:rPr>
        <w:t>被告陈宗亮自愿为上述借款提供连带责任保证，约定承担保证责任直至主债务本息还清时为止，并在上述借款借据上保证人处签字确认</w:t>
      </w:r>
      <w:r>
        <w:rPr>
          <w:rFonts w:hint="eastAsia"/>
          <w:sz w:val="30"/>
          <w:szCs w:val="30"/>
        </w:rPr>
        <w:t>。</w:t>
      </w:r>
      <w:r>
        <w:rPr>
          <w:rFonts w:hint="eastAsia"/>
          <w:sz w:val="30"/>
          <w:szCs w:val="30"/>
          <w:highlight w:val="yellow"/>
        </w:rPr>
        <w:t>借款后，被告邱积才归</w:t>
      </w:r>
      <w:r>
        <w:rPr>
          <w:rFonts w:hint="eastAsia"/>
          <w:sz w:val="30"/>
          <w:szCs w:val="30"/>
          <w:highlight w:val="yellow"/>
        </w:rPr>
        <w:t>还本金</w:t>
      </w:r>
      <w:r>
        <w:rPr>
          <w:rFonts w:hint="eastAsia"/>
          <w:sz w:val="30"/>
          <w:szCs w:val="30"/>
          <w:highlight w:val="yellow"/>
        </w:rPr>
        <w:t>21000</w:t>
      </w:r>
      <w:r>
        <w:rPr>
          <w:rFonts w:hint="eastAsia"/>
          <w:sz w:val="30"/>
          <w:szCs w:val="30"/>
          <w:highlight w:val="yellow"/>
        </w:rPr>
        <w:t>元，尚欠借款本金</w:t>
      </w:r>
      <w:r>
        <w:rPr>
          <w:rFonts w:hint="eastAsia"/>
          <w:sz w:val="30"/>
          <w:szCs w:val="30"/>
          <w:highlight w:val="yellow"/>
        </w:rPr>
        <w:t>27000</w:t>
      </w:r>
      <w:r>
        <w:rPr>
          <w:rFonts w:hint="eastAsia"/>
          <w:sz w:val="30"/>
          <w:szCs w:val="30"/>
          <w:highlight w:val="yellow"/>
        </w:rPr>
        <w:t>元至今未还。</w:t>
      </w:r>
    </w:p>
    <w:p w14:paraId="2B263BCA" w14:textId="77777777" w:rsidR="00000000" w:rsidRDefault="00430AAC">
      <w:pPr>
        <w:spacing w:line="500" w:lineRule="atLeast"/>
        <w:ind w:firstLine="600"/>
        <w:divId w:val="1490440179"/>
        <w:rPr>
          <w:rFonts w:hint="eastAsia"/>
          <w:sz w:val="30"/>
          <w:szCs w:val="30"/>
          <w:highlight w:val="yellow"/>
        </w:rPr>
      </w:pPr>
      <w:r>
        <w:rPr>
          <w:rFonts w:hint="eastAsia"/>
          <w:sz w:val="30"/>
          <w:szCs w:val="30"/>
          <w:highlight w:val="yellow"/>
        </w:rPr>
        <w:t>依照《中华人民共和国合同法》第一百九十六条、第二百零六条、《中华人民共和国担保法》第十八条、第二十一条、第二十六条、《最高人民法院关于适</w:t>
      </w:r>
      <w:r>
        <w:rPr>
          <w:rFonts w:hint="eastAsia"/>
          <w:sz w:val="30"/>
          <w:szCs w:val="30"/>
          <w:highlight w:val="yellow"/>
        </w:rPr>
        <w:t>用</w:t>
      </w:r>
      <w:r>
        <w:rPr>
          <w:rFonts w:hint="eastAsia"/>
          <w:sz w:val="30"/>
          <w:szCs w:val="30"/>
          <w:highlight w:val="yellow"/>
        </w:rPr>
        <w:t>若干问题的解释》第三</w:t>
      </w:r>
      <w:r>
        <w:rPr>
          <w:rFonts w:hint="eastAsia"/>
          <w:sz w:val="30"/>
          <w:szCs w:val="30"/>
          <w:highlight w:val="yellow"/>
        </w:rPr>
        <w:lastRenderedPageBreak/>
        <w:t>十二条、《中华人民共和国民事诉讼法》第一百四十四条、第一百五十二条之规定，判决如下：</w:t>
      </w:r>
    </w:p>
    <w:p w14:paraId="74D0763E" w14:textId="77777777" w:rsidR="00000000" w:rsidRDefault="00430AAC">
      <w:pPr>
        <w:spacing w:line="500" w:lineRule="atLeast"/>
        <w:ind w:firstLine="600"/>
        <w:divId w:val="1180851325"/>
        <w:rPr>
          <w:rFonts w:hint="eastAsia"/>
          <w:sz w:val="30"/>
          <w:szCs w:val="30"/>
          <w:highlight w:val="yellow"/>
        </w:rPr>
      </w:pPr>
      <w:r>
        <w:rPr>
          <w:rFonts w:hint="eastAsia"/>
          <w:sz w:val="30"/>
          <w:szCs w:val="30"/>
          <w:highlight w:val="yellow"/>
        </w:rPr>
        <w:t>限被告邱积才于本判决生效之日起十日内偿还原告周建明借款本金</w:t>
      </w:r>
      <w:r>
        <w:rPr>
          <w:rFonts w:hint="eastAsia"/>
          <w:sz w:val="30"/>
          <w:szCs w:val="30"/>
          <w:highlight w:val="yellow"/>
        </w:rPr>
        <w:t>27000</w:t>
      </w:r>
      <w:r>
        <w:rPr>
          <w:rFonts w:hint="eastAsia"/>
          <w:sz w:val="30"/>
          <w:szCs w:val="30"/>
          <w:highlight w:val="yellow"/>
        </w:rPr>
        <w:t>元及利息（以</w:t>
      </w:r>
      <w:r>
        <w:rPr>
          <w:rFonts w:hint="eastAsia"/>
          <w:sz w:val="30"/>
          <w:szCs w:val="30"/>
          <w:highlight w:val="yellow"/>
        </w:rPr>
        <w:t>27000</w:t>
      </w:r>
      <w:r>
        <w:rPr>
          <w:rFonts w:hint="eastAsia"/>
          <w:sz w:val="30"/>
          <w:szCs w:val="30"/>
          <w:highlight w:val="yellow"/>
        </w:rPr>
        <w:t>元为基数，自</w:t>
      </w:r>
      <w:r>
        <w:rPr>
          <w:rFonts w:hint="eastAsia"/>
          <w:sz w:val="30"/>
          <w:szCs w:val="30"/>
          <w:highlight w:val="yellow"/>
        </w:rPr>
        <w:t>2016</w:t>
      </w:r>
      <w:r>
        <w:rPr>
          <w:rFonts w:hint="eastAsia"/>
          <w:sz w:val="30"/>
          <w:szCs w:val="30"/>
          <w:highlight w:val="yellow"/>
        </w:rPr>
        <w:t>年</w:t>
      </w:r>
      <w:r>
        <w:rPr>
          <w:rFonts w:hint="eastAsia"/>
          <w:sz w:val="30"/>
          <w:szCs w:val="30"/>
          <w:highlight w:val="yellow"/>
        </w:rPr>
        <w:t>12</w:t>
      </w:r>
      <w:r>
        <w:rPr>
          <w:rFonts w:hint="eastAsia"/>
          <w:sz w:val="30"/>
          <w:szCs w:val="30"/>
          <w:highlight w:val="yellow"/>
        </w:rPr>
        <w:t>月</w:t>
      </w:r>
      <w:r>
        <w:rPr>
          <w:rFonts w:hint="eastAsia"/>
          <w:sz w:val="30"/>
          <w:szCs w:val="30"/>
          <w:highlight w:val="yellow"/>
        </w:rPr>
        <w:t>27</w:t>
      </w:r>
      <w:r>
        <w:rPr>
          <w:rFonts w:hint="eastAsia"/>
          <w:sz w:val="30"/>
          <w:szCs w:val="30"/>
          <w:highlight w:val="yellow"/>
        </w:rPr>
        <w:t>日起按中国人民银行同期同档次贷款基准利率计算至实际履行完毕之日止）。</w:t>
      </w:r>
    </w:p>
    <w:p w14:paraId="7C551BC3" w14:textId="77777777" w:rsidR="00000000" w:rsidRDefault="00430AAC">
      <w:pPr>
        <w:spacing w:line="500" w:lineRule="atLeast"/>
        <w:ind w:firstLine="600"/>
        <w:divId w:val="1272281989"/>
        <w:rPr>
          <w:rFonts w:hint="eastAsia"/>
          <w:sz w:val="30"/>
          <w:szCs w:val="30"/>
          <w:highlight w:val="yellow"/>
        </w:rPr>
      </w:pPr>
      <w:r>
        <w:rPr>
          <w:rFonts w:hint="eastAsia"/>
          <w:sz w:val="30"/>
          <w:szCs w:val="30"/>
          <w:highlight w:val="yellow"/>
        </w:rPr>
        <w:t>二、被告陈宗亮对上述</w:t>
      </w:r>
      <w:r>
        <w:rPr>
          <w:rFonts w:hint="eastAsia"/>
          <w:sz w:val="30"/>
          <w:szCs w:val="30"/>
          <w:highlight w:val="yellow"/>
        </w:rPr>
        <w:t>债务承担连带偿还责任。</w:t>
      </w:r>
    </w:p>
    <w:p w14:paraId="6816EFC3" w14:textId="77777777" w:rsidR="00000000" w:rsidRDefault="00430AAC">
      <w:pPr>
        <w:spacing w:line="500" w:lineRule="atLeast"/>
        <w:ind w:firstLine="600"/>
        <w:divId w:val="1358503419"/>
        <w:rPr>
          <w:rFonts w:hint="eastAsia"/>
          <w:sz w:val="30"/>
          <w:szCs w:val="30"/>
        </w:rPr>
      </w:pPr>
      <w:r>
        <w:rPr>
          <w:rFonts w:hint="eastAsia"/>
          <w:sz w:val="30"/>
          <w:szCs w:val="30"/>
          <w:highlight w:val="yellow"/>
        </w:rPr>
        <w:t>驳回原告周建明的其他诉讼请求。</w:t>
      </w:r>
    </w:p>
    <w:p w14:paraId="52F909A5" w14:textId="77777777" w:rsidR="00000000" w:rsidRDefault="00430AAC">
      <w:pPr>
        <w:spacing w:line="500" w:lineRule="atLeast"/>
        <w:ind w:firstLine="600"/>
        <w:divId w:val="1025208831"/>
        <w:rPr>
          <w:rFonts w:hint="eastAsia"/>
          <w:sz w:val="30"/>
          <w:szCs w:val="30"/>
        </w:rPr>
      </w:pPr>
      <w:r>
        <w:rPr>
          <w:rFonts w:hint="eastAsia"/>
          <w:sz w:val="30"/>
          <w:szCs w:val="30"/>
        </w:rPr>
        <w:t>如果未按本判决指定的期间履行给付金钱义务，应当按照《中华人民共和国民事诉讼法》第二百五十三条之规定，加倍支付迟延履行期间的债务利息。</w:t>
      </w:r>
    </w:p>
    <w:p w14:paraId="36F3D7CF" w14:textId="77777777" w:rsidR="00000000" w:rsidRDefault="00430AAC">
      <w:pPr>
        <w:spacing w:line="500" w:lineRule="atLeast"/>
        <w:ind w:firstLine="600"/>
        <w:divId w:val="1639385036"/>
        <w:rPr>
          <w:rFonts w:hint="eastAsia"/>
          <w:sz w:val="30"/>
          <w:szCs w:val="30"/>
        </w:rPr>
      </w:pPr>
      <w:r>
        <w:rPr>
          <w:rFonts w:hint="eastAsia"/>
          <w:sz w:val="30"/>
          <w:szCs w:val="30"/>
        </w:rPr>
        <w:t>案件受理费</w:t>
      </w:r>
      <w:r>
        <w:rPr>
          <w:rFonts w:hint="eastAsia"/>
          <w:sz w:val="30"/>
          <w:szCs w:val="30"/>
        </w:rPr>
        <w:t>475</w:t>
      </w:r>
      <w:r>
        <w:rPr>
          <w:rFonts w:hint="eastAsia"/>
          <w:sz w:val="30"/>
          <w:szCs w:val="30"/>
        </w:rPr>
        <w:t>元，减半收取计</w:t>
      </w:r>
      <w:r>
        <w:rPr>
          <w:rFonts w:hint="eastAsia"/>
          <w:sz w:val="30"/>
          <w:szCs w:val="30"/>
        </w:rPr>
        <w:t>237.50</w:t>
      </w:r>
      <w:r>
        <w:rPr>
          <w:rFonts w:hint="eastAsia"/>
          <w:sz w:val="30"/>
          <w:szCs w:val="30"/>
        </w:rPr>
        <w:t>元，由邱积才、陈宗亮负担。</w:t>
      </w:r>
    </w:p>
    <w:p w14:paraId="43AAE402" w14:textId="77777777" w:rsidR="00000000" w:rsidRDefault="00430AAC">
      <w:pPr>
        <w:spacing w:line="500" w:lineRule="atLeast"/>
        <w:ind w:firstLine="600"/>
        <w:divId w:val="501508101"/>
        <w:rPr>
          <w:rFonts w:hint="eastAsia"/>
          <w:sz w:val="30"/>
          <w:szCs w:val="30"/>
        </w:rPr>
      </w:pPr>
      <w:r>
        <w:rPr>
          <w:rFonts w:hint="eastAsia"/>
          <w:sz w:val="30"/>
          <w:szCs w:val="30"/>
        </w:rPr>
        <w:t>如不服本判决，可在判决书送达之日起十五日内，向本院递交上诉状，并按对方当事人的人数提出副本，上诉于浙江省温州市中级人民法院。</w:t>
      </w:r>
    </w:p>
    <w:p w14:paraId="0DFA0954" w14:textId="77777777" w:rsidR="00000000" w:rsidRDefault="00430AAC">
      <w:pPr>
        <w:spacing w:line="500" w:lineRule="atLeast"/>
        <w:ind w:firstLine="600"/>
        <w:divId w:val="536890801"/>
        <w:rPr>
          <w:rFonts w:hint="eastAsia"/>
          <w:sz w:val="30"/>
          <w:szCs w:val="30"/>
        </w:rPr>
      </w:pPr>
      <w:r>
        <w:rPr>
          <w:rFonts w:hint="eastAsia"/>
          <w:sz w:val="30"/>
          <w:szCs w:val="30"/>
        </w:rPr>
        <w:t>本判决生效后，负有义务的一方当事人不履行判决确定的义务，另一方当事人应于判决确定义务履行之日起二年内向本院申请执行。</w:t>
      </w:r>
    </w:p>
    <w:p w14:paraId="4C44A4DF" w14:textId="77777777" w:rsidR="00000000" w:rsidRDefault="00430AAC">
      <w:pPr>
        <w:spacing w:line="500" w:lineRule="atLeast"/>
        <w:jc w:val="right"/>
        <w:divId w:val="782967062"/>
        <w:rPr>
          <w:rFonts w:hint="eastAsia"/>
          <w:sz w:val="30"/>
          <w:szCs w:val="30"/>
        </w:rPr>
      </w:pPr>
      <w:r>
        <w:rPr>
          <w:rFonts w:hint="eastAsia"/>
          <w:sz w:val="30"/>
          <w:szCs w:val="30"/>
        </w:rPr>
        <w:t>审</w:t>
      </w:r>
      <w:r>
        <w:rPr>
          <w:rFonts w:hint="eastAsia"/>
          <w:sz w:val="30"/>
          <w:szCs w:val="30"/>
        </w:rPr>
        <w:t xml:space="preserve"> </w:t>
      </w:r>
      <w:r>
        <w:rPr>
          <w:rFonts w:hint="eastAsia"/>
          <w:sz w:val="30"/>
          <w:szCs w:val="30"/>
        </w:rPr>
        <w:t>判</w:t>
      </w:r>
      <w:r>
        <w:rPr>
          <w:rFonts w:hint="eastAsia"/>
          <w:sz w:val="30"/>
          <w:szCs w:val="30"/>
        </w:rPr>
        <w:t xml:space="preserve"> </w:t>
      </w:r>
      <w:r>
        <w:rPr>
          <w:rFonts w:hint="eastAsia"/>
          <w:sz w:val="30"/>
          <w:szCs w:val="30"/>
        </w:rPr>
        <w:t>员　黄海鸥</w:t>
      </w:r>
    </w:p>
    <w:p w14:paraId="0075D230" w14:textId="77777777" w:rsidR="00000000" w:rsidRDefault="00430AAC">
      <w:pPr>
        <w:spacing w:line="500" w:lineRule="atLeast"/>
        <w:jc w:val="right"/>
        <w:divId w:val="1794590430"/>
        <w:rPr>
          <w:rFonts w:hint="eastAsia"/>
          <w:sz w:val="30"/>
          <w:szCs w:val="30"/>
        </w:rPr>
      </w:pPr>
      <w:r>
        <w:rPr>
          <w:rFonts w:hint="eastAsia"/>
          <w:sz w:val="30"/>
          <w:szCs w:val="30"/>
        </w:rPr>
        <w:t>二〇一七年十一月十六日</w:t>
      </w:r>
    </w:p>
    <w:p w14:paraId="430D2061" w14:textId="77777777" w:rsidR="00000000" w:rsidRDefault="00430AAC">
      <w:pPr>
        <w:spacing w:line="500" w:lineRule="atLeast"/>
        <w:jc w:val="right"/>
        <w:divId w:val="1181700399"/>
        <w:rPr>
          <w:rFonts w:hint="eastAsia"/>
          <w:sz w:val="30"/>
          <w:szCs w:val="30"/>
        </w:rPr>
      </w:pPr>
      <w:r>
        <w:rPr>
          <w:rFonts w:hint="eastAsia"/>
          <w:sz w:val="30"/>
          <w:szCs w:val="30"/>
        </w:rPr>
        <w:t>代书记员　吴倩倩</w:t>
      </w:r>
    </w:p>
    <w:sectPr w:rsidR="00000000">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2D76D1" w14:textId="77777777" w:rsidR="00430AAC" w:rsidRDefault="00430AAC" w:rsidP="00430AAC">
      <w:r>
        <w:separator/>
      </w:r>
    </w:p>
  </w:endnote>
  <w:endnote w:type="continuationSeparator" w:id="0">
    <w:p w14:paraId="3DBC2E34" w14:textId="77777777" w:rsidR="00430AAC" w:rsidRDefault="00430AAC" w:rsidP="00430A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9FF1C5" w14:textId="77777777" w:rsidR="00430AAC" w:rsidRDefault="00430AAC" w:rsidP="00430AAC">
      <w:r>
        <w:separator/>
      </w:r>
    </w:p>
  </w:footnote>
  <w:footnote w:type="continuationSeparator" w:id="0">
    <w:p w14:paraId="16D6FB0D" w14:textId="77777777" w:rsidR="00430AAC" w:rsidRDefault="00430AAC" w:rsidP="00430AA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420"/>
  <w:noPunctuationKerning/>
  <w:characterSpacingControl w:val="doNotCompress"/>
  <w:hdrShapeDefaults>
    <o:shapedefaults v:ext="edit" spidmax="2049"/>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430AAC"/>
    <w:rsid w:val="00430A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46A7E4E"/>
  <w15:chartTrackingRefBased/>
  <w15:docId w15:val="{AB3DC5BA-F563-4E3D-8657-1555FA119F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header"/>
    <w:basedOn w:val="a"/>
    <w:link w:val="a4"/>
    <w:uiPriority w:val="99"/>
    <w:unhideWhenUsed/>
    <w:rsid w:val="00430AA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30AAC"/>
    <w:rPr>
      <w:rFonts w:ascii="宋体" w:eastAsia="宋体" w:hAnsi="宋体" w:cs="宋体"/>
      <w:sz w:val="18"/>
      <w:szCs w:val="18"/>
    </w:rPr>
  </w:style>
  <w:style w:type="paragraph" w:styleId="a5">
    <w:name w:val="footer"/>
    <w:basedOn w:val="a"/>
    <w:link w:val="a6"/>
    <w:uiPriority w:val="99"/>
    <w:unhideWhenUsed/>
    <w:rsid w:val="00430AAC"/>
    <w:pPr>
      <w:tabs>
        <w:tab w:val="center" w:pos="4153"/>
        <w:tab w:val="right" w:pos="8306"/>
      </w:tabs>
      <w:snapToGrid w:val="0"/>
    </w:pPr>
    <w:rPr>
      <w:sz w:val="18"/>
      <w:szCs w:val="18"/>
    </w:rPr>
  </w:style>
  <w:style w:type="character" w:customStyle="1" w:styleId="a6">
    <w:name w:val="页脚 字符"/>
    <w:basedOn w:val="a0"/>
    <w:link w:val="a5"/>
    <w:uiPriority w:val="99"/>
    <w:rsid w:val="00430AAC"/>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7616793">
      <w:marLeft w:val="0"/>
      <w:marRight w:val="0"/>
      <w:marTop w:val="10"/>
      <w:marBottom w:val="10"/>
      <w:divBdr>
        <w:top w:val="none" w:sz="0" w:space="0" w:color="auto"/>
        <w:left w:val="none" w:sz="0" w:space="0" w:color="auto"/>
        <w:bottom w:val="none" w:sz="0" w:space="0" w:color="auto"/>
        <w:right w:val="none" w:sz="0" w:space="0" w:color="auto"/>
      </w:divBdr>
    </w:div>
    <w:div w:id="501508101">
      <w:marLeft w:val="0"/>
      <w:marRight w:val="0"/>
      <w:marTop w:val="10"/>
      <w:marBottom w:val="10"/>
      <w:divBdr>
        <w:top w:val="none" w:sz="0" w:space="0" w:color="auto"/>
        <w:left w:val="none" w:sz="0" w:space="0" w:color="auto"/>
        <w:bottom w:val="none" w:sz="0" w:space="0" w:color="auto"/>
        <w:right w:val="none" w:sz="0" w:space="0" w:color="auto"/>
      </w:divBdr>
    </w:div>
    <w:div w:id="508906307">
      <w:marLeft w:val="0"/>
      <w:marRight w:val="0"/>
      <w:marTop w:val="10"/>
      <w:marBottom w:val="10"/>
      <w:divBdr>
        <w:top w:val="none" w:sz="0" w:space="0" w:color="auto"/>
        <w:left w:val="none" w:sz="0" w:space="0" w:color="auto"/>
        <w:bottom w:val="none" w:sz="0" w:space="0" w:color="auto"/>
        <w:right w:val="none" w:sz="0" w:space="0" w:color="auto"/>
      </w:divBdr>
    </w:div>
    <w:div w:id="536890801">
      <w:marLeft w:val="0"/>
      <w:marRight w:val="0"/>
      <w:marTop w:val="10"/>
      <w:marBottom w:val="10"/>
      <w:divBdr>
        <w:top w:val="none" w:sz="0" w:space="0" w:color="auto"/>
        <w:left w:val="none" w:sz="0" w:space="0" w:color="auto"/>
        <w:bottom w:val="none" w:sz="0" w:space="0" w:color="auto"/>
        <w:right w:val="none" w:sz="0" w:space="0" w:color="auto"/>
      </w:divBdr>
    </w:div>
    <w:div w:id="566184482">
      <w:marLeft w:val="0"/>
      <w:marRight w:val="0"/>
      <w:marTop w:val="10"/>
      <w:marBottom w:val="10"/>
      <w:divBdr>
        <w:top w:val="none" w:sz="0" w:space="0" w:color="auto"/>
        <w:left w:val="none" w:sz="0" w:space="0" w:color="auto"/>
        <w:bottom w:val="none" w:sz="0" w:space="0" w:color="auto"/>
        <w:right w:val="none" w:sz="0" w:space="0" w:color="auto"/>
      </w:divBdr>
    </w:div>
    <w:div w:id="583225296">
      <w:marLeft w:val="0"/>
      <w:marRight w:val="0"/>
      <w:marTop w:val="10"/>
      <w:marBottom w:val="10"/>
      <w:divBdr>
        <w:top w:val="none" w:sz="0" w:space="0" w:color="auto"/>
        <w:left w:val="none" w:sz="0" w:space="0" w:color="auto"/>
        <w:bottom w:val="none" w:sz="0" w:space="0" w:color="auto"/>
        <w:right w:val="none" w:sz="0" w:space="0" w:color="auto"/>
      </w:divBdr>
    </w:div>
    <w:div w:id="782967062">
      <w:marLeft w:val="0"/>
      <w:marRight w:val="720"/>
      <w:marTop w:val="10"/>
      <w:marBottom w:val="10"/>
      <w:divBdr>
        <w:top w:val="none" w:sz="0" w:space="0" w:color="auto"/>
        <w:left w:val="none" w:sz="0" w:space="0" w:color="auto"/>
        <w:bottom w:val="none" w:sz="0" w:space="0" w:color="auto"/>
        <w:right w:val="none" w:sz="0" w:space="0" w:color="auto"/>
      </w:divBdr>
    </w:div>
    <w:div w:id="1025208831">
      <w:marLeft w:val="0"/>
      <w:marRight w:val="0"/>
      <w:marTop w:val="10"/>
      <w:marBottom w:val="10"/>
      <w:divBdr>
        <w:top w:val="none" w:sz="0" w:space="0" w:color="auto"/>
        <w:left w:val="none" w:sz="0" w:space="0" w:color="auto"/>
        <w:bottom w:val="none" w:sz="0" w:space="0" w:color="auto"/>
        <w:right w:val="none" w:sz="0" w:space="0" w:color="auto"/>
      </w:divBdr>
    </w:div>
    <w:div w:id="1072582597">
      <w:marLeft w:val="0"/>
      <w:marRight w:val="0"/>
      <w:marTop w:val="10"/>
      <w:marBottom w:val="10"/>
      <w:divBdr>
        <w:top w:val="none" w:sz="0" w:space="0" w:color="auto"/>
        <w:left w:val="none" w:sz="0" w:space="0" w:color="auto"/>
        <w:bottom w:val="none" w:sz="0" w:space="0" w:color="auto"/>
        <w:right w:val="none" w:sz="0" w:space="0" w:color="auto"/>
      </w:divBdr>
    </w:div>
    <w:div w:id="1180851325">
      <w:marLeft w:val="0"/>
      <w:marRight w:val="0"/>
      <w:marTop w:val="10"/>
      <w:marBottom w:val="10"/>
      <w:divBdr>
        <w:top w:val="none" w:sz="0" w:space="0" w:color="auto"/>
        <w:left w:val="none" w:sz="0" w:space="0" w:color="auto"/>
        <w:bottom w:val="none" w:sz="0" w:space="0" w:color="auto"/>
        <w:right w:val="none" w:sz="0" w:space="0" w:color="auto"/>
      </w:divBdr>
    </w:div>
    <w:div w:id="1181700399">
      <w:marLeft w:val="0"/>
      <w:marRight w:val="720"/>
      <w:marTop w:val="10"/>
      <w:marBottom w:val="10"/>
      <w:divBdr>
        <w:top w:val="none" w:sz="0" w:space="0" w:color="auto"/>
        <w:left w:val="none" w:sz="0" w:space="0" w:color="auto"/>
        <w:bottom w:val="none" w:sz="0" w:space="0" w:color="auto"/>
        <w:right w:val="none" w:sz="0" w:space="0" w:color="auto"/>
      </w:divBdr>
    </w:div>
    <w:div w:id="1272281989">
      <w:marLeft w:val="0"/>
      <w:marRight w:val="0"/>
      <w:marTop w:val="10"/>
      <w:marBottom w:val="10"/>
      <w:divBdr>
        <w:top w:val="none" w:sz="0" w:space="0" w:color="auto"/>
        <w:left w:val="none" w:sz="0" w:space="0" w:color="auto"/>
        <w:bottom w:val="none" w:sz="0" w:space="0" w:color="auto"/>
        <w:right w:val="none" w:sz="0" w:space="0" w:color="auto"/>
      </w:divBdr>
    </w:div>
    <w:div w:id="1320040278">
      <w:marLeft w:val="0"/>
      <w:marRight w:val="0"/>
      <w:marTop w:val="10"/>
      <w:marBottom w:val="10"/>
      <w:divBdr>
        <w:top w:val="none" w:sz="0" w:space="0" w:color="auto"/>
        <w:left w:val="none" w:sz="0" w:space="0" w:color="auto"/>
        <w:bottom w:val="none" w:sz="0" w:space="0" w:color="auto"/>
        <w:right w:val="none" w:sz="0" w:space="0" w:color="auto"/>
      </w:divBdr>
    </w:div>
    <w:div w:id="1358503419">
      <w:marLeft w:val="0"/>
      <w:marRight w:val="0"/>
      <w:marTop w:val="10"/>
      <w:marBottom w:val="10"/>
      <w:divBdr>
        <w:top w:val="none" w:sz="0" w:space="0" w:color="auto"/>
        <w:left w:val="none" w:sz="0" w:space="0" w:color="auto"/>
        <w:bottom w:val="none" w:sz="0" w:space="0" w:color="auto"/>
        <w:right w:val="none" w:sz="0" w:space="0" w:color="auto"/>
      </w:divBdr>
    </w:div>
    <w:div w:id="1402950432">
      <w:marLeft w:val="0"/>
      <w:marRight w:val="0"/>
      <w:marTop w:val="10"/>
      <w:marBottom w:val="10"/>
      <w:divBdr>
        <w:top w:val="none" w:sz="0" w:space="0" w:color="auto"/>
        <w:left w:val="none" w:sz="0" w:space="0" w:color="auto"/>
        <w:bottom w:val="none" w:sz="0" w:space="0" w:color="auto"/>
        <w:right w:val="none" w:sz="0" w:space="0" w:color="auto"/>
      </w:divBdr>
    </w:div>
    <w:div w:id="1490440179">
      <w:marLeft w:val="0"/>
      <w:marRight w:val="0"/>
      <w:marTop w:val="10"/>
      <w:marBottom w:val="10"/>
      <w:divBdr>
        <w:top w:val="none" w:sz="0" w:space="0" w:color="auto"/>
        <w:left w:val="none" w:sz="0" w:space="0" w:color="auto"/>
        <w:bottom w:val="none" w:sz="0" w:space="0" w:color="auto"/>
        <w:right w:val="none" w:sz="0" w:space="0" w:color="auto"/>
      </w:divBdr>
    </w:div>
    <w:div w:id="1531534284">
      <w:marLeft w:val="0"/>
      <w:marRight w:val="0"/>
      <w:marTop w:val="10"/>
      <w:marBottom w:val="10"/>
      <w:divBdr>
        <w:top w:val="none" w:sz="0" w:space="0" w:color="auto"/>
        <w:left w:val="none" w:sz="0" w:space="0" w:color="auto"/>
        <w:bottom w:val="none" w:sz="0" w:space="0" w:color="auto"/>
        <w:right w:val="none" w:sz="0" w:space="0" w:color="auto"/>
      </w:divBdr>
    </w:div>
    <w:div w:id="1639385036">
      <w:marLeft w:val="0"/>
      <w:marRight w:val="0"/>
      <w:marTop w:val="10"/>
      <w:marBottom w:val="10"/>
      <w:divBdr>
        <w:top w:val="none" w:sz="0" w:space="0" w:color="auto"/>
        <w:left w:val="none" w:sz="0" w:space="0" w:color="auto"/>
        <w:bottom w:val="none" w:sz="0" w:space="0" w:color="auto"/>
        <w:right w:val="none" w:sz="0" w:space="0" w:color="auto"/>
      </w:divBdr>
    </w:div>
    <w:div w:id="1794590430">
      <w:marLeft w:val="0"/>
      <w:marRight w:val="720"/>
      <w:marTop w:val="10"/>
      <w:marBottom w:val="10"/>
      <w:divBdr>
        <w:top w:val="none" w:sz="0" w:space="0" w:color="auto"/>
        <w:left w:val="none" w:sz="0" w:space="0" w:color="auto"/>
        <w:bottom w:val="none" w:sz="0" w:space="0" w:color="auto"/>
        <w:right w:val="none" w:sz="0" w:space="0" w:color="auto"/>
      </w:divBdr>
    </w:div>
    <w:div w:id="1831829038">
      <w:marLeft w:val="0"/>
      <w:marRight w:val="0"/>
      <w:marTop w:val="10"/>
      <w:marBottom w:val="1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152</Words>
  <Characters>867</Characters>
  <Application>Microsoft Office Word</Application>
  <DocSecurity>0</DocSecurity>
  <Lines>7</Lines>
  <Paragraphs>2</Paragraphs>
  <ScaleCrop>false</ScaleCrop>
  <Company/>
  <LinksUpToDate>false</LinksUpToDate>
  <CharactersWithSpaces>1017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guorunze20001230@163.com</dc:creator>
  <cp:keywords/>
  <dc:description/>
  <cp:lastModifiedBy>蒋 沛文</cp:lastModifiedBy>
  <cp:revision>2</cp:revision>
  <dcterms:created xsi:type="dcterms:W3CDTF">2024-05-11T16:07:00Z</dcterms:created>
  <dcterms:modified xsi:type="dcterms:W3CDTF">2024-05-11T16:07:00Z</dcterms:modified>
</cp:coreProperties>
</file>