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A9384" w14:textId="77777777" w:rsidR="00000000" w:rsidRDefault="00687F57">
      <w:pPr>
        <w:spacing w:line="500" w:lineRule="atLeast"/>
        <w:jc w:val="center"/>
        <w:divId w:val="1254556928"/>
        <w:rPr>
          <w:rFonts w:ascii="黑体" w:eastAsia="黑体" w:hAnsi="黑体"/>
          <w:sz w:val="36"/>
          <w:szCs w:val="36"/>
        </w:rPr>
      </w:pPr>
      <w:r>
        <w:rPr>
          <w:rFonts w:ascii="黑体" w:eastAsia="黑体" w:hAnsi="黑体" w:hint="eastAsia"/>
          <w:sz w:val="36"/>
          <w:szCs w:val="36"/>
        </w:rPr>
        <w:t>浙江省平阳县人民法院</w:t>
      </w:r>
    </w:p>
    <w:p w14:paraId="4879EBB8" w14:textId="77777777" w:rsidR="00000000" w:rsidRDefault="00687F57">
      <w:pPr>
        <w:spacing w:line="500" w:lineRule="atLeast"/>
        <w:jc w:val="center"/>
        <w:divId w:val="160441902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0854D79A" w14:textId="77777777" w:rsidR="00000000" w:rsidRDefault="00687F57">
      <w:pPr>
        <w:spacing w:line="500" w:lineRule="atLeast"/>
        <w:jc w:val="right"/>
        <w:divId w:val="1744179048"/>
        <w:rPr>
          <w:rFonts w:hint="eastAsia"/>
          <w:sz w:val="30"/>
          <w:szCs w:val="30"/>
        </w:rPr>
      </w:pPr>
      <w:r>
        <w:rPr>
          <w:rFonts w:hint="eastAsia"/>
          <w:sz w:val="30"/>
          <w:szCs w:val="30"/>
        </w:rPr>
        <w:t>（</w:t>
      </w:r>
      <w:r>
        <w:rPr>
          <w:rFonts w:hint="eastAsia"/>
          <w:sz w:val="30"/>
          <w:szCs w:val="30"/>
        </w:rPr>
        <w:t>2016</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3168</w:t>
      </w:r>
      <w:r>
        <w:rPr>
          <w:rFonts w:hint="eastAsia"/>
          <w:sz w:val="30"/>
          <w:szCs w:val="30"/>
        </w:rPr>
        <w:t>号</w:t>
      </w:r>
    </w:p>
    <w:p w14:paraId="39DFD5AF" w14:textId="77777777" w:rsidR="00000000" w:rsidRDefault="00687F57">
      <w:pPr>
        <w:spacing w:line="500" w:lineRule="atLeast"/>
        <w:ind w:firstLine="600"/>
        <w:divId w:val="512645282"/>
        <w:rPr>
          <w:rFonts w:hint="eastAsia"/>
          <w:sz w:val="30"/>
          <w:szCs w:val="30"/>
        </w:rPr>
      </w:pPr>
      <w:r>
        <w:rPr>
          <w:rFonts w:hint="eastAsia"/>
          <w:sz w:val="30"/>
          <w:szCs w:val="30"/>
        </w:rPr>
        <w:t>原告：董光华。</w:t>
      </w:r>
    </w:p>
    <w:p w14:paraId="5B1570E4" w14:textId="77777777" w:rsidR="00000000" w:rsidRDefault="00687F57">
      <w:pPr>
        <w:spacing w:line="500" w:lineRule="atLeast"/>
        <w:ind w:firstLine="600"/>
        <w:divId w:val="1725710534"/>
        <w:rPr>
          <w:rFonts w:hint="eastAsia"/>
          <w:sz w:val="30"/>
          <w:szCs w:val="30"/>
        </w:rPr>
      </w:pPr>
      <w:r>
        <w:rPr>
          <w:rFonts w:hint="eastAsia"/>
          <w:sz w:val="30"/>
          <w:szCs w:val="30"/>
        </w:rPr>
        <w:t>原告：池昌概。</w:t>
      </w:r>
    </w:p>
    <w:p w14:paraId="6098BE42" w14:textId="77777777" w:rsidR="00000000" w:rsidRDefault="00687F57">
      <w:pPr>
        <w:spacing w:line="500" w:lineRule="atLeast"/>
        <w:ind w:firstLine="600"/>
        <w:divId w:val="394208808"/>
        <w:rPr>
          <w:rFonts w:hint="eastAsia"/>
          <w:sz w:val="30"/>
          <w:szCs w:val="30"/>
        </w:rPr>
      </w:pPr>
      <w:r>
        <w:rPr>
          <w:rFonts w:hint="eastAsia"/>
          <w:sz w:val="30"/>
          <w:szCs w:val="30"/>
        </w:rPr>
        <w:t>上述二原告委托代理人：张震。</w:t>
      </w:r>
    </w:p>
    <w:p w14:paraId="5EC7C53D" w14:textId="77777777" w:rsidR="00000000" w:rsidRDefault="00687F57">
      <w:pPr>
        <w:spacing w:line="500" w:lineRule="atLeast"/>
        <w:ind w:firstLine="600"/>
        <w:divId w:val="1371882912"/>
        <w:rPr>
          <w:rFonts w:hint="eastAsia"/>
          <w:sz w:val="30"/>
          <w:szCs w:val="30"/>
        </w:rPr>
      </w:pPr>
      <w:r>
        <w:rPr>
          <w:rFonts w:hint="eastAsia"/>
          <w:sz w:val="30"/>
          <w:szCs w:val="30"/>
        </w:rPr>
        <w:t>被告：杨小宝。</w:t>
      </w:r>
    </w:p>
    <w:p w14:paraId="30E69824" w14:textId="77777777" w:rsidR="00000000" w:rsidRDefault="00687F57">
      <w:pPr>
        <w:spacing w:line="500" w:lineRule="atLeast"/>
        <w:ind w:firstLine="600"/>
        <w:divId w:val="592781066"/>
        <w:rPr>
          <w:rFonts w:hint="eastAsia"/>
          <w:sz w:val="30"/>
          <w:szCs w:val="30"/>
        </w:rPr>
      </w:pPr>
      <w:r>
        <w:rPr>
          <w:rFonts w:hint="eastAsia"/>
          <w:sz w:val="30"/>
          <w:szCs w:val="30"/>
        </w:rPr>
        <w:t>被告：王念安。</w:t>
      </w:r>
    </w:p>
    <w:p w14:paraId="196774E6" w14:textId="77777777" w:rsidR="00000000" w:rsidRDefault="00687F57">
      <w:pPr>
        <w:spacing w:line="500" w:lineRule="atLeast"/>
        <w:ind w:firstLine="600"/>
        <w:divId w:val="1595939657"/>
        <w:rPr>
          <w:rFonts w:hint="eastAsia"/>
          <w:sz w:val="30"/>
          <w:szCs w:val="30"/>
        </w:rPr>
      </w:pPr>
      <w:r>
        <w:rPr>
          <w:rFonts w:hint="eastAsia"/>
          <w:sz w:val="30"/>
          <w:szCs w:val="30"/>
        </w:rPr>
        <w:t>原告董光华、池昌概诉被告杨小宝、王念安民间借贷纠纷一案，本院于</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11</w:t>
      </w:r>
      <w:r>
        <w:rPr>
          <w:rFonts w:hint="eastAsia"/>
          <w:sz w:val="30"/>
          <w:szCs w:val="30"/>
        </w:rPr>
        <w:t>日受理后，依法由审判员包崇鸽适用简易程序于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2</w:t>
      </w:r>
      <w:r>
        <w:rPr>
          <w:rFonts w:hint="eastAsia"/>
          <w:sz w:val="30"/>
          <w:szCs w:val="30"/>
        </w:rPr>
        <w:t>日公开开庭进行了审理。原告董光华、池昌概的委托代理人张震到庭参加诉讼，被告杨小宝、王念安经本院</w:t>
      </w:r>
      <w:r>
        <w:rPr>
          <w:rFonts w:hint="eastAsia"/>
          <w:sz w:val="30"/>
          <w:szCs w:val="30"/>
        </w:rPr>
        <w:t>传票传唤无正当理由拒不到庭参加诉讼。本案现已审理终结。</w:t>
      </w:r>
    </w:p>
    <w:p w14:paraId="30FC4A89" w14:textId="77777777" w:rsidR="00000000" w:rsidRDefault="00687F57">
      <w:pPr>
        <w:spacing w:line="500" w:lineRule="atLeast"/>
        <w:ind w:firstLine="600"/>
        <w:divId w:val="1431702944"/>
        <w:rPr>
          <w:rFonts w:hint="eastAsia"/>
          <w:sz w:val="30"/>
          <w:szCs w:val="30"/>
        </w:rPr>
      </w:pPr>
      <w:r>
        <w:rPr>
          <w:rFonts w:hint="eastAsia"/>
          <w:sz w:val="30"/>
          <w:szCs w:val="30"/>
          <w:highlight w:val="yellow"/>
        </w:rPr>
        <w:t>原告董光华、池昌概起诉称：被告杨小宝、王念安于农历</w:t>
      </w:r>
      <w:r>
        <w:rPr>
          <w:rFonts w:hint="eastAsia"/>
          <w:sz w:val="30"/>
          <w:szCs w:val="30"/>
          <w:highlight w:val="yellow"/>
        </w:rPr>
        <w:t>2010</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16</w:t>
      </w:r>
      <w:r>
        <w:rPr>
          <w:rFonts w:hint="eastAsia"/>
          <w:sz w:val="30"/>
          <w:szCs w:val="30"/>
          <w:highlight w:val="yellow"/>
        </w:rPr>
        <w:t>日（即</w:t>
      </w:r>
      <w:r>
        <w:rPr>
          <w:rFonts w:hint="eastAsia"/>
          <w:sz w:val="30"/>
          <w:szCs w:val="30"/>
          <w:highlight w:val="yellow"/>
        </w:rPr>
        <w:t>2010</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29</w:t>
      </w:r>
      <w:r>
        <w:rPr>
          <w:rFonts w:hint="eastAsia"/>
          <w:sz w:val="30"/>
          <w:szCs w:val="30"/>
          <w:highlight w:val="yellow"/>
        </w:rPr>
        <w:t>日）向原告借款</w:t>
      </w:r>
      <w:r>
        <w:rPr>
          <w:rFonts w:hint="eastAsia"/>
          <w:sz w:val="30"/>
          <w:szCs w:val="30"/>
          <w:highlight w:val="yellow"/>
        </w:rPr>
        <w:t>39000</w:t>
      </w:r>
      <w:r>
        <w:rPr>
          <w:rFonts w:hint="eastAsia"/>
          <w:sz w:val="30"/>
          <w:szCs w:val="30"/>
          <w:highlight w:val="yellow"/>
        </w:rPr>
        <w:t>元，约定月利率为</w:t>
      </w:r>
      <w:r>
        <w:rPr>
          <w:rFonts w:hint="eastAsia"/>
          <w:sz w:val="30"/>
          <w:szCs w:val="30"/>
          <w:highlight w:val="yellow"/>
        </w:rPr>
        <w:t>2%</w:t>
      </w:r>
      <w:r>
        <w:rPr>
          <w:rFonts w:hint="eastAsia"/>
          <w:sz w:val="30"/>
          <w:szCs w:val="30"/>
          <w:highlight w:val="yellow"/>
        </w:rPr>
        <w:t>，并出具借据。借款后，被告未偿还借款本息。现原告董光华、池昌概起诉要求：</w:t>
      </w:r>
      <w:r>
        <w:rPr>
          <w:rFonts w:hint="eastAsia"/>
          <w:sz w:val="30"/>
          <w:szCs w:val="30"/>
          <w:highlight w:val="yellow"/>
        </w:rPr>
        <w:t>1.</w:t>
      </w:r>
      <w:r>
        <w:rPr>
          <w:rFonts w:hint="eastAsia"/>
          <w:sz w:val="30"/>
          <w:szCs w:val="30"/>
          <w:highlight w:val="yellow"/>
        </w:rPr>
        <w:t>被告杨小宝、王念安共同偿还借款</w:t>
      </w:r>
      <w:r>
        <w:rPr>
          <w:rFonts w:hint="eastAsia"/>
          <w:sz w:val="30"/>
          <w:szCs w:val="30"/>
          <w:highlight w:val="yellow"/>
        </w:rPr>
        <w:t>39000</w:t>
      </w:r>
      <w:r>
        <w:rPr>
          <w:rFonts w:hint="eastAsia"/>
          <w:sz w:val="30"/>
          <w:szCs w:val="30"/>
          <w:highlight w:val="yellow"/>
        </w:rPr>
        <w:t>元及利息（从</w:t>
      </w:r>
      <w:r>
        <w:rPr>
          <w:rFonts w:hint="eastAsia"/>
          <w:sz w:val="30"/>
          <w:szCs w:val="30"/>
          <w:highlight w:val="yellow"/>
        </w:rPr>
        <w:t>2010</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29</w:t>
      </w:r>
      <w:r>
        <w:rPr>
          <w:rFonts w:hint="eastAsia"/>
          <w:sz w:val="30"/>
          <w:szCs w:val="30"/>
          <w:highlight w:val="yellow"/>
        </w:rPr>
        <w:t>日起按月利率</w:t>
      </w:r>
      <w:r>
        <w:rPr>
          <w:rFonts w:hint="eastAsia"/>
          <w:sz w:val="30"/>
          <w:szCs w:val="30"/>
          <w:highlight w:val="yellow"/>
        </w:rPr>
        <w:t>2%</w:t>
      </w:r>
      <w:r>
        <w:rPr>
          <w:rFonts w:hint="eastAsia"/>
          <w:sz w:val="30"/>
          <w:szCs w:val="30"/>
          <w:highlight w:val="yellow"/>
        </w:rPr>
        <w:t>计算至判决确定支付之日止）；</w:t>
      </w:r>
      <w:r>
        <w:rPr>
          <w:rFonts w:hint="eastAsia"/>
          <w:sz w:val="30"/>
          <w:szCs w:val="30"/>
          <w:highlight w:val="yellow"/>
        </w:rPr>
        <w:t>2.</w:t>
      </w:r>
      <w:r>
        <w:rPr>
          <w:rFonts w:hint="eastAsia"/>
          <w:sz w:val="30"/>
          <w:szCs w:val="30"/>
          <w:highlight w:val="yellow"/>
        </w:rPr>
        <w:t>本案诉讼费由被告承担。</w:t>
      </w:r>
    </w:p>
    <w:p w14:paraId="59C43F56" w14:textId="77777777" w:rsidR="00000000" w:rsidRDefault="00687F57">
      <w:pPr>
        <w:spacing w:line="500" w:lineRule="atLeast"/>
        <w:ind w:firstLine="600"/>
        <w:divId w:val="981497620"/>
        <w:rPr>
          <w:rFonts w:hint="eastAsia"/>
          <w:sz w:val="30"/>
          <w:szCs w:val="30"/>
          <w:highlight w:val="yellow"/>
        </w:rPr>
      </w:pPr>
      <w:r>
        <w:rPr>
          <w:rFonts w:hint="eastAsia"/>
          <w:sz w:val="30"/>
          <w:szCs w:val="30"/>
          <w:highlight w:val="yellow"/>
        </w:rPr>
        <w:t>原告在本院指定的举证期限内提供了如下证据：</w:t>
      </w:r>
      <w:r>
        <w:rPr>
          <w:rFonts w:hint="eastAsia"/>
          <w:sz w:val="30"/>
          <w:szCs w:val="30"/>
          <w:highlight w:val="yellow"/>
        </w:rPr>
        <w:t>1.</w:t>
      </w:r>
      <w:r>
        <w:rPr>
          <w:rFonts w:hint="eastAsia"/>
          <w:sz w:val="30"/>
          <w:szCs w:val="30"/>
          <w:highlight w:val="yellow"/>
        </w:rPr>
        <w:t>原告身份证，证明原告诉讼主体资格；</w:t>
      </w:r>
      <w:r>
        <w:rPr>
          <w:rFonts w:hint="eastAsia"/>
          <w:sz w:val="30"/>
          <w:szCs w:val="30"/>
          <w:highlight w:val="yellow"/>
        </w:rPr>
        <w:t>2.</w:t>
      </w:r>
      <w:r>
        <w:rPr>
          <w:rFonts w:hint="eastAsia"/>
          <w:sz w:val="30"/>
          <w:szCs w:val="30"/>
          <w:highlight w:val="yellow"/>
        </w:rPr>
        <w:t>被告人口信息、身份</w:t>
      </w:r>
      <w:r>
        <w:rPr>
          <w:rFonts w:hint="eastAsia"/>
          <w:sz w:val="30"/>
          <w:szCs w:val="30"/>
          <w:highlight w:val="yellow"/>
        </w:rPr>
        <w:t>证，证明被告诉讼主体资格；</w:t>
      </w:r>
      <w:r>
        <w:rPr>
          <w:rFonts w:hint="eastAsia"/>
          <w:sz w:val="30"/>
          <w:szCs w:val="30"/>
          <w:highlight w:val="yellow"/>
        </w:rPr>
        <w:t>3.</w:t>
      </w:r>
      <w:r>
        <w:rPr>
          <w:rFonts w:hint="eastAsia"/>
          <w:sz w:val="30"/>
          <w:szCs w:val="30"/>
          <w:highlight w:val="yellow"/>
        </w:rPr>
        <w:t>借据，证明被告向原告借款及约定借款利率的事实。</w:t>
      </w:r>
    </w:p>
    <w:p w14:paraId="58BEB0B7" w14:textId="77777777" w:rsidR="00000000" w:rsidRDefault="00687F57">
      <w:pPr>
        <w:spacing w:line="500" w:lineRule="atLeast"/>
        <w:ind w:firstLine="600"/>
        <w:divId w:val="1487821545"/>
        <w:rPr>
          <w:rFonts w:hint="eastAsia"/>
          <w:sz w:val="30"/>
          <w:szCs w:val="30"/>
        </w:rPr>
      </w:pPr>
      <w:r>
        <w:rPr>
          <w:rFonts w:hint="eastAsia"/>
          <w:sz w:val="30"/>
          <w:szCs w:val="30"/>
          <w:highlight w:val="yellow"/>
        </w:rPr>
        <w:t>被告杨小宝、王念安未作答辩亦未提供证据。</w:t>
      </w:r>
    </w:p>
    <w:p w14:paraId="268E3A98" w14:textId="77777777" w:rsidR="00000000" w:rsidRDefault="00687F57">
      <w:pPr>
        <w:spacing w:line="500" w:lineRule="atLeast"/>
        <w:ind w:firstLine="600"/>
        <w:divId w:val="797837661"/>
        <w:rPr>
          <w:rFonts w:hint="eastAsia"/>
          <w:sz w:val="30"/>
          <w:szCs w:val="30"/>
        </w:rPr>
      </w:pPr>
      <w:r>
        <w:rPr>
          <w:rFonts w:hint="eastAsia"/>
          <w:sz w:val="30"/>
          <w:szCs w:val="30"/>
        </w:rPr>
        <w:lastRenderedPageBreak/>
        <w:t>上述证据经当庭出示，被告杨小宝、王念安经本院传票传唤无正当理由不到庭质证，又无提供相反证据予以反驳，应视为放弃质证的权利。本院认为，原告董光华、池昌概提交的证据</w:t>
      </w:r>
      <w:r>
        <w:rPr>
          <w:rFonts w:hint="eastAsia"/>
          <w:sz w:val="30"/>
          <w:szCs w:val="30"/>
        </w:rPr>
        <w:t>1</w:t>
      </w:r>
      <w:r>
        <w:rPr>
          <w:rFonts w:hint="eastAsia"/>
          <w:sz w:val="30"/>
          <w:szCs w:val="30"/>
        </w:rPr>
        <w:t>、</w:t>
      </w:r>
      <w:r>
        <w:rPr>
          <w:rFonts w:hint="eastAsia"/>
          <w:sz w:val="30"/>
          <w:szCs w:val="30"/>
        </w:rPr>
        <w:t>2</w:t>
      </w:r>
      <w:r>
        <w:rPr>
          <w:rFonts w:hint="eastAsia"/>
          <w:sz w:val="30"/>
          <w:szCs w:val="30"/>
        </w:rPr>
        <w:t>符合证据的三性，本院予以认定；证据</w:t>
      </w:r>
      <w:r>
        <w:rPr>
          <w:rFonts w:hint="eastAsia"/>
          <w:sz w:val="30"/>
          <w:szCs w:val="30"/>
        </w:rPr>
        <w:t>3</w:t>
      </w:r>
      <w:r>
        <w:rPr>
          <w:rFonts w:hint="eastAsia"/>
          <w:sz w:val="30"/>
          <w:szCs w:val="30"/>
        </w:rPr>
        <w:t>的“借条”载明的债权人为“苳光华、池昌概”，“苳”应系姓氏“董”的简写，结合原告持有借条原件，可以认定出借人系原告董光华、池昌概，故对该份证据本院予以认定。</w:t>
      </w:r>
    </w:p>
    <w:p w14:paraId="396A9217" w14:textId="77777777" w:rsidR="00000000" w:rsidRDefault="00687F57">
      <w:pPr>
        <w:spacing w:line="500" w:lineRule="atLeast"/>
        <w:ind w:firstLine="600"/>
        <w:divId w:val="1226526201"/>
        <w:rPr>
          <w:rFonts w:hint="eastAsia"/>
          <w:sz w:val="30"/>
          <w:szCs w:val="30"/>
        </w:rPr>
      </w:pPr>
      <w:r>
        <w:rPr>
          <w:rFonts w:hint="eastAsia"/>
          <w:sz w:val="30"/>
          <w:szCs w:val="30"/>
        </w:rPr>
        <w:t>经审理，本院认定事实如下：被告杨</w:t>
      </w:r>
      <w:r>
        <w:rPr>
          <w:rFonts w:hint="eastAsia"/>
          <w:sz w:val="30"/>
          <w:szCs w:val="30"/>
        </w:rPr>
        <w:t>小宝、王念安向原告借款，于</w:t>
      </w:r>
      <w:r>
        <w:rPr>
          <w:rFonts w:hint="eastAsia"/>
          <w:sz w:val="30"/>
          <w:szCs w:val="30"/>
          <w:highlight w:val="yellow"/>
        </w:rPr>
        <w:t>农历</w:t>
      </w:r>
      <w:r>
        <w:rPr>
          <w:rFonts w:hint="eastAsia"/>
          <w:sz w:val="30"/>
          <w:szCs w:val="30"/>
          <w:highlight w:val="yellow"/>
        </w:rPr>
        <w:t>2010</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16</w:t>
      </w:r>
      <w:r>
        <w:rPr>
          <w:rFonts w:hint="eastAsia"/>
          <w:sz w:val="30"/>
          <w:szCs w:val="30"/>
          <w:highlight w:val="yellow"/>
        </w:rPr>
        <w:t>日（即</w:t>
      </w:r>
      <w:r>
        <w:rPr>
          <w:rFonts w:hint="eastAsia"/>
          <w:sz w:val="30"/>
          <w:szCs w:val="30"/>
          <w:highlight w:val="yellow"/>
        </w:rPr>
        <w:t>2010</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29</w:t>
      </w:r>
      <w:r>
        <w:rPr>
          <w:rFonts w:hint="eastAsia"/>
          <w:sz w:val="30"/>
          <w:szCs w:val="30"/>
          <w:highlight w:val="yellow"/>
        </w:rPr>
        <w:t>日）出具借条一份</w:t>
      </w:r>
      <w:r>
        <w:rPr>
          <w:rFonts w:hint="eastAsia"/>
          <w:sz w:val="30"/>
          <w:szCs w:val="30"/>
        </w:rPr>
        <w:t>，</w:t>
      </w:r>
      <w:r>
        <w:rPr>
          <w:rFonts w:hint="eastAsia"/>
          <w:sz w:val="30"/>
          <w:szCs w:val="30"/>
          <w:highlight w:val="yellow"/>
        </w:rPr>
        <w:t>载明：今向苳光华、池昌概借现金叁万玖仟元正（</w:t>
      </w:r>
      <w:r>
        <w:rPr>
          <w:rFonts w:hint="eastAsia"/>
          <w:sz w:val="30"/>
          <w:szCs w:val="30"/>
          <w:highlight w:val="yellow"/>
        </w:rPr>
        <w:t>39000</w:t>
      </w:r>
      <w:r>
        <w:rPr>
          <w:rFonts w:hint="eastAsia"/>
          <w:sz w:val="30"/>
          <w:szCs w:val="30"/>
          <w:highlight w:val="yellow"/>
        </w:rPr>
        <w:t>元），息</w:t>
      </w:r>
      <w:r>
        <w:rPr>
          <w:rFonts w:hint="eastAsia"/>
          <w:sz w:val="30"/>
          <w:szCs w:val="30"/>
          <w:highlight w:val="yellow"/>
        </w:rPr>
        <w:t>2%</w:t>
      </w:r>
      <w:r>
        <w:rPr>
          <w:rFonts w:hint="eastAsia"/>
          <w:sz w:val="30"/>
          <w:szCs w:val="30"/>
          <w:highlight w:val="yellow"/>
        </w:rPr>
        <w:t>，借款人杨小宝、王念安。借条出具后，二被告至今未偿还借款。</w:t>
      </w:r>
    </w:p>
    <w:p w14:paraId="48735106" w14:textId="77777777" w:rsidR="00000000" w:rsidRDefault="00687F57">
      <w:pPr>
        <w:spacing w:line="500" w:lineRule="atLeast"/>
        <w:ind w:firstLine="600"/>
        <w:divId w:val="1585214338"/>
        <w:rPr>
          <w:rFonts w:hint="eastAsia"/>
          <w:sz w:val="30"/>
          <w:szCs w:val="30"/>
        </w:rPr>
      </w:pPr>
      <w:r>
        <w:rPr>
          <w:rFonts w:hint="eastAsia"/>
          <w:sz w:val="30"/>
          <w:szCs w:val="30"/>
        </w:rPr>
        <w:t>本院认为，原告董光华、池昌概与被告杨小宝、王念安之间的民间借贷关系合法有效，应受法律保护。被告杨小宝、王念安尚欠原告借款</w:t>
      </w:r>
      <w:r>
        <w:rPr>
          <w:rFonts w:hint="eastAsia"/>
          <w:sz w:val="30"/>
          <w:szCs w:val="30"/>
        </w:rPr>
        <w:t>39000</w:t>
      </w:r>
      <w:r>
        <w:rPr>
          <w:rFonts w:hint="eastAsia"/>
          <w:sz w:val="30"/>
          <w:szCs w:val="30"/>
        </w:rPr>
        <w:t>元，至今未还，应承担还款责任，故原告要求被告杨小宝、王念安偿还借款</w:t>
      </w:r>
      <w:r>
        <w:rPr>
          <w:rFonts w:hint="eastAsia"/>
          <w:sz w:val="30"/>
          <w:szCs w:val="30"/>
        </w:rPr>
        <w:t>39000</w:t>
      </w:r>
      <w:r>
        <w:rPr>
          <w:rFonts w:hint="eastAsia"/>
          <w:sz w:val="30"/>
          <w:szCs w:val="30"/>
        </w:rPr>
        <w:t>元，于法有据，本院予以支持。本案借条载明“息</w:t>
      </w:r>
      <w:r>
        <w:rPr>
          <w:rFonts w:hint="eastAsia"/>
          <w:sz w:val="30"/>
          <w:szCs w:val="30"/>
        </w:rPr>
        <w:t>2%</w:t>
      </w:r>
      <w:r>
        <w:rPr>
          <w:rFonts w:hint="eastAsia"/>
          <w:sz w:val="30"/>
          <w:szCs w:val="30"/>
        </w:rPr>
        <w:t>”，根据民间借贷交易习惯，应为月利率</w:t>
      </w:r>
      <w:r>
        <w:rPr>
          <w:rFonts w:hint="eastAsia"/>
          <w:sz w:val="30"/>
          <w:szCs w:val="30"/>
        </w:rPr>
        <w:t>2%</w:t>
      </w:r>
      <w:r>
        <w:rPr>
          <w:rFonts w:hint="eastAsia"/>
          <w:sz w:val="30"/>
          <w:szCs w:val="30"/>
        </w:rPr>
        <w:t>，</w:t>
      </w:r>
      <w:r>
        <w:rPr>
          <w:rFonts w:hint="eastAsia"/>
          <w:sz w:val="30"/>
          <w:szCs w:val="30"/>
        </w:rPr>
        <w:t>原告的陈述符合常理。该约定的月利率</w:t>
      </w:r>
      <w:r>
        <w:rPr>
          <w:rFonts w:hint="eastAsia"/>
          <w:sz w:val="30"/>
          <w:szCs w:val="30"/>
        </w:rPr>
        <w:t>2%</w:t>
      </w:r>
      <w:r>
        <w:rPr>
          <w:rFonts w:hint="eastAsia"/>
          <w:sz w:val="30"/>
          <w:szCs w:val="30"/>
        </w:rPr>
        <w:t>未超出法律规定的利率标准，故对原告的利息诉请，本院予以支持。被告杨小宝、王念安经本院传票传唤无正当理由拒不到庭，依法按缺席审理。据此，依照《中华人民共和国合同法》第一百九十六条、第二百零五条、第二百零六条、第二百零七条、《中华人民共和国民事诉讼法》第一百四十四条之规定，判决如下：</w:t>
      </w:r>
    </w:p>
    <w:p w14:paraId="0AF836C3" w14:textId="77777777" w:rsidR="00000000" w:rsidRDefault="00687F57">
      <w:pPr>
        <w:spacing w:line="500" w:lineRule="atLeast"/>
        <w:ind w:firstLine="600"/>
        <w:divId w:val="1821924800"/>
        <w:rPr>
          <w:rFonts w:hint="eastAsia"/>
          <w:sz w:val="30"/>
          <w:szCs w:val="30"/>
        </w:rPr>
      </w:pPr>
      <w:r>
        <w:rPr>
          <w:rFonts w:hint="eastAsia"/>
          <w:sz w:val="30"/>
          <w:szCs w:val="30"/>
          <w:highlight w:val="yellow"/>
        </w:rPr>
        <w:t>被告杨小宝、王念安于本判决生效之日起十五日内偿还原告董光华、池昌概借款</w:t>
      </w:r>
      <w:r>
        <w:rPr>
          <w:rFonts w:hint="eastAsia"/>
          <w:sz w:val="30"/>
          <w:szCs w:val="30"/>
          <w:highlight w:val="yellow"/>
        </w:rPr>
        <w:t>39000</w:t>
      </w:r>
      <w:r>
        <w:rPr>
          <w:rFonts w:hint="eastAsia"/>
          <w:sz w:val="30"/>
          <w:szCs w:val="30"/>
          <w:highlight w:val="yellow"/>
        </w:rPr>
        <w:t>元</w:t>
      </w:r>
      <w:r>
        <w:rPr>
          <w:rFonts w:hint="eastAsia"/>
          <w:sz w:val="30"/>
          <w:szCs w:val="30"/>
        </w:rPr>
        <w:t>及</w:t>
      </w:r>
      <w:r>
        <w:rPr>
          <w:rFonts w:hint="eastAsia"/>
          <w:sz w:val="30"/>
          <w:szCs w:val="30"/>
          <w:highlight w:val="yellow"/>
        </w:rPr>
        <w:t>利息（从</w:t>
      </w:r>
      <w:r>
        <w:rPr>
          <w:rFonts w:hint="eastAsia"/>
          <w:sz w:val="30"/>
          <w:szCs w:val="30"/>
          <w:highlight w:val="yellow"/>
        </w:rPr>
        <w:t>2010</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29</w:t>
      </w:r>
      <w:r>
        <w:rPr>
          <w:rFonts w:hint="eastAsia"/>
          <w:sz w:val="30"/>
          <w:szCs w:val="30"/>
          <w:highlight w:val="yellow"/>
        </w:rPr>
        <w:t>日起按月利率</w:t>
      </w:r>
      <w:r>
        <w:rPr>
          <w:rFonts w:hint="eastAsia"/>
          <w:sz w:val="30"/>
          <w:szCs w:val="30"/>
          <w:highlight w:val="yellow"/>
        </w:rPr>
        <w:t>2%</w:t>
      </w:r>
      <w:r>
        <w:rPr>
          <w:rFonts w:hint="eastAsia"/>
          <w:sz w:val="30"/>
          <w:szCs w:val="30"/>
          <w:highlight w:val="yellow"/>
        </w:rPr>
        <w:t>计算至判决确定履行之日止）</w:t>
      </w:r>
      <w:r>
        <w:rPr>
          <w:rFonts w:hint="eastAsia"/>
          <w:sz w:val="30"/>
          <w:szCs w:val="30"/>
        </w:rPr>
        <w:t>。</w:t>
      </w:r>
    </w:p>
    <w:p w14:paraId="6F5999AC" w14:textId="77777777" w:rsidR="00000000" w:rsidRDefault="00687F57">
      <w:pPr>
        <w:spacing w:line="500" w:lineRule="atLeast"/>
        <w:ind w:firstLine="600"/>
        <w:divId w:val="1025715380"/>
        <w:rPr>
          <w:rFonts w:hint="eastAsia"/>
          <w:sz w:val="30"/>
          <w:szCs w:val="30"/>
        </w:rPr>
      </w:pPr>
      <w:r>
        <w:rPr>
          <w:rFonts w:hint="eastAsia"/>
          <w:sz w:val="30"/>
          <w:szCs w:val="30"/>
        </w:rPr>
        <w:t>被告如未按本判决指定的期间履行义务，</w:t>
      </w:r>
      <w:r>
        <w:rPr>
          <w:rFonts w:hint="eastAsia"/>
          <w:sz w:val="30"/>
          <w:szCs w:val="30"/>
        </w:rPr>
        <w:t>应当依照《中华人民共和国民事诉讼法》第二百五十三条之规定，加倍支付迟延履行期间的债务利息。</w:t>
      </w:r>
    </w:p>
    <w:p w14:paraId="5B695C96" w14:textId="77777777" w:rsidR="00000000" w:rsidRDefault="00687F57">
      <w:pPr>
        <w:spacing w:line="500" w:lineRule="atLeast"/>
        <w:ind w:firstLine="600"/>
        <w:divId w:val="307518677"/>
        <w:rPr>
          <w:rFonts w:hint="eastAsia"/>
          <w:sz w:val="30"/>
          <w:szCs w:val="30"/>
        </w:rPr>
      </w:pPr>
      <w:r>
        <w:rPr>
          <w:rFonts w:hint="eastAsia"/>
          <w:sz w:val="30"/>
          <w:szCs w:val="30"/>
        </w:rPr>
        <w:t>案件受理费</w:t>
      </w:r>
      <w:r>
        <w:rPr>
          <w:rFonts w:hint="eastAsia"/>
          <w:sz w:val="30"/>
          <w:szCs w:val="30"/>
        </w:rPr>
        <w:t>2179</w:t>
      </w:r>
      <w:r>
        <w:rPr>
          <w:rFonts w:hint="eastAsia"/>
          <w:sz w:val="30"/>
          <w:szCs w:val="30"/>
        </w:rPr>
        <w:t>元，减半收取</w:t>
      </w:r>
      <w:r>
        <w:rPr>
          <w:rFonts w:hint="eastAsia"/>
          <w:sz w:val="30"/>
          <w:szCs w:val="30"/>
        </w:rPr>
        <w:t>1089.50</w:t>
      </w:r>
      <w:r>
        <w:rPr>
          <w:rFonts w:hint="eastAsia"/>
          <w:sz w:val="30"/>
          <w:szCs w:val="30"/>
        </w:rPr>
        <w:t>元，由杨小宝、王念安负担。</w:t>
      </w:r>
    </w:p>
    <w:p w14:paraId="7411BF21" w14:textId="77777777" w:rsidR="00000000" w:rsidRDefault="00687F57">
      <w:pPr>
        <w:spacing w:line="500" w:lineRule="atLeast"/>
        <w:ind w:firstLine="600"/>
        <w:divId w:val="2055226310"/>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如不服本判决，可在判决书送达之日起十五日内，向本院递交上诉状，并按对方当事人的人数提出副本，上诉于浙江省温州市中级法院（上诉受理费</w:t>
      </w:r>
      <w:r>
        <w:rPr>
          <w:rFonts w:hint="eastAsia"/>
          <w:sz w:val="30"/>
          <w:szCs w:val="30"/>
        </w:rPr>
        <w:t>2179</w:t>
      </w:r>
      <w:r>
        <w:rPr>
          <w:rFonts w:hint="eastAsia"/>
          <w:sz w:val="30"/>
          <w:szCs w:val="30"/>
        </w:rPr>
        <w:t>元，在递交上诉状之日起七日内预交到温州市中级人民法院，或电汇至：温州市财政局非税收入结算户，开户行：温州市分行，帐号：</w:t>
      </w:r>
      <w:r>
        <w:rPr>
          <w:rFonts w:hint="eastAsia"/>
          <w:sz w:val="30"/>
          <w:szCs w:val="30"/>
        </w:rPr>
        <w:t>192999010400031950013</w:t>
      </w:r>
      <w:r>
        <w:rPr>
          <w:rFonts w:hint="eastAsia"/>
          <w:sz w:val="30"/>
          <w:szCs w:val="30"/>
        </w:rPr>
        <w:t>，逾期不交按自动撤回上诉处理）。</w:t>
      </w:r>
    </w:p>
    <w:p w14:paraId="67DE509E" w14:textId="77777777" w:rsidR="00000000" w:rsidRDefault="00687F57">
      <w:pPr>
        <w:spacing w:line="500" w:lineRule="atLeast"/>
        <w:ind w:firstLine="600"/>
        <w:divId w:val="758403416"/>
        <w:rPr>
          <w:rFonts w:hint="eastAsia"/>
          <w:sz w:val="30"/>
          <w:szCs w:val="30"/>
        </w:rPr>
      </w:pPr>
      <w:r>
        <w:rPr>
          <w:rFonts w:hint="eastAsia"/>
          <w:sz w:val="30"/>
          <w:szCs w:val="30"/>
        </w:rPr>
        <w:t>本判决书生效后，</w:t>
      </w:r>
      <w:r>
        <w:rPr>
          <w:rFonts w:hint="eastAsia"/>
          <w:sz w:val="30"/>
          <w:szCs w:val="30"/>
        </w:rPr>
        <w:t>负有义务的一方当事人如不履行判决确定的义务，另一方当事人应当在判决书确定义务履行之日起二年内向本院申请执行。</w:t>
      </w:r>
    </w:p>
    <w:p w14:paraId="56C7B283" w14:textId="77777777" w:rsidR="00000000" w:rsidRDefault="00687F57">
      <w:pPr>
        <w:spacing w:line="500" w:lineRule="atLeast"/>
        <w:jc w:val="right"/>
        <w:divId w:val="1313829078"/>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包崇鸽</w:t>
      </w:r>
    </w:p>
    <w:p w14:paraId="461821C2" w14:textId="77777777" w:rsidR="00000000" w:rsidRDefault="00687F57">
      <w:pPr>
        <w:spacing w:line="500" w:lineRule="atLeast"/>
        <w:jc w:val="right"/>
        <w:divId w:val="1547178383"/>
        <w:rPr>
          <w:rFonts w:hint="eastAsia"/>
          <w:sz w:val="30"/>
          <w:szCs w:val="30"/>
        </w:rPr>
      </w:pPr>
      <w:r>
        <w:rPr>
          <w:rFonts w:hint="eastAsia"/>
          <w:sz w:val="30"/>
          <w:szCs w:val="30"/>
        </w:rPr>
        <w:t>二〇一六年六月二日</w:t>
      </w:r>
    </w:p>
    <w:p w14:paraId="26D3E4F9" w14:textId="77777777" w:rsidR="00000000" w:rsidRDefault="00687F57">
      <w:pPr>
        <w:spacing w:line="500" w:lineRule="atLeast"/>
        <w:jc w:val="right"/>
        <w:divId w:val="981471908"/>
        <w:rPr>
          <w:rFonts w:hint="eastAsia"/>
          <w:sz w:val="30"/>
          <w:szCs w:val="30"/>
        </w:rPr>
      </w:pPr>
      <w:r>
        <w:rPr>
          <w:rFonts w:hint="eastAsia"/>
          <w:sz w:val="30"/>
          <w:szCs w:val="30"/>
        </w:rPr>
        <w:t>代书记员　应培雷</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B082A" w14:textId="77777777" w:rsidR="00687F57" w:rsidRDefault="00687F57" w:rsidP="00687F57">
      <w:r>
        <w:separator/>
      </w:r>
    </w:p>
  </w:endnote>
  <w:endnote w:type="continuationSeparator" w:id="0">
    <w:p w14:paraId="1696EAF3" w14:textId="77777777" w:rsidR="00687F57" w:rsidRDefault="00687F57" w:rsidP="00687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3E19A" w14:textId="77777777" w:rsidR="00687F57" w:rsidRDefault="00687F57" w:rsidP="00687F57">
      <w:r>
        <w:separator/>
      </w:r>
    </w:p>
  </w:footnote>
  <w:footnote w:type="continuationSeparator" w:id="0">
    <w:p w14:paraId="0110E66D" w14:textId="77777777" w:rsidR="00687F57" w:rsidRDefault="00687F57" w:rsidP="00687F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87F57"/>
    <w:rsid w:val="00687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B52811"/>
  <w15:chartTrackingRefBased/>
  <w15:docId w15:val="{A41AD929-A031-4B84-AA7E-43C5044B5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687F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7F57"/>
    <w:rPr>
      <w:rFonts w:ascii="宋体" w:eastAsia="宋体" w:hAnsi="宋体" w:cs="宋体"/>
      <w:sz w:val="18"/>
      <w:szCs w:val="18"/>
    </w:rPr>
  </w:style>
  <w:style w:type="paragraph" w:styleId="a5">
    <w:name w:val="footer"/>
    <w:basedOn w:val="a"/>
    <w:link w:val="a6"/>
    <w:uiPriority w:val="99"/>
    <w:unhideWhenUsed/>
    <w:rsid w:val="00687F57"/>
    <w:pPr>
      <w:tabs>
        <w:tab w:val="center" w:pos="4153"/>
        <w:tab w:val="right" w:pos="8306"/>
      </w:tabs>
      <w:snapToGrid w:val="0"/>
    </w:pPr>
    <w:rPr>
      <w:sz w:val="18"/>
      <w:szCs w:val="18"/>
    </w:rPr>
  </w:style>
  <w:style w:type="character" w:customStyle="1" w:styleId="a6">
    <w:name w:val="页脚 字符"/>
    <w:basedOn w:val="a0"/>
    <w:link w:val="a5"/>
    <w:uiPriority w:val="99"/>
    <w:rsid w:val="00687F5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518677">
      <w:marLeft w:val="0"/>
      <w:marRight w:val="0"/>
      <w:marTop w:val="10"/>
      <w:marBottom w:val="10"/>
      <w:divBdr>
        <w:top w:val="none" w:sz="0" w:space="0" w:color="auto"/>
        <w:left w:val="none" w:sz="0" w:space="0" w:color="auto"/>
        <w:bottom w:val="none" w:sz="0" w:space="0" w:color="auto"/>
        <w:right w:val="none" w:sz="0" w:space="0" w:color="auto"/>
      </w:divBdr>
    </w:div>
    <w:div w:id="394208808">
      <w:marLeft w:val="0"/>
      <w:marRight w:val="0"/>
      <w:marTop w:val="10"/>
      <w:marBottom w:val="10"/>
      <w:divBdr>
        <w:top w:val="none" w:sz="0" w:space="0" w:color="auto"/>
        <w:left w:val="none" w:sz="0" w:space="0" w:color="auto"/>
        <w:bottom w:val="none" w:sz="0" w:space="0" w:color="auto"/>
        <w:right w:val="none" w:sz="0" w:space="0" w:color="auto"/>
      </w:divBdr>
    </w:div>
    <w:div w:id="512645282">
      <w:marLeft w:val="0"/>
      <w:marRight w:val="0"/>
      <w:marTop w:val="10"/>
      <w:marBottom w:val="10"/>
      <w:divBdr>
        <w:top w:val="none" w:sz="0" w:space="0" w:color="auto"/>
        <w:left w:val="none" w:sz="0" w:space="0" w:color="auto"/>
        <w:bottom w:val="none" w:sz="0" w:space="0" w:color="auto"/>
        <w:right w:val="none" w:sz="0" w:space="0" w:color="auto"/>
      </w:divBdr>
    </w:div>
    <w:div w:id="592781066">
      <w:marLeft w:val="0"/>
      <w:marRight w:val="0"/>
      <w:marTop w:val="10"/>
      <w:marBottom w:val="10"/>
      <w:divBdr>
        <w:top w:val="none" w:sz="0" w:space="0" w:color="auto"/>
        <w:left w:val="none" w:sz="0" w:space="0" w:color="auto"/>
        <w:bottom w:val="none" w:sz="0" w:space="0" w:color="auto"/>
        <w:right w:val="none" w:sz="0" w:space="0" w:color="auto"/>
      </w:divBdr>
    </w:div>
    <w:div w:id="758403416">
      <w:marLeft w:val="0"/>
      <w:marRight w:val="0"/>
      <w:marTop w:val="10"/>
      <w:marBottom w:val="10"/>
      <w:divBdr>
        <w:top w:val="none" w:sz="0" w:space="0" w:color="auto"/>
        <w:left w:val="none" w:sz="0" w:space="0" w:color="auto"/>
        <w:bottom w:val="none" w:sz="0" w:space="0" w:color="auto"/>
        <w:right w:val="none" w:sz="0" w:space="0" w:color="auto"/>
      </w:divBdr>
    </w:div>
    <w:div w:id="797837661">
      <w:marLeft w:val="0"/>
      <w:marRight w:val="0"/>
      <w:marTop w:val="10"/>
      <w:marBottom w:val="10"/>
      <w:divBdr>
        <w:top w:val="none" w:sz="0" w:space="0" w:color="auto"/>
        <w:left w:val="none" w:sz="0" w:space="0" w:color="auto"/>
        <w:bottom w:val="none" w:sz="0" w:space="0" w:color="auto"/>
        <w:right w:val="none" w:sz="0" w:space="0" w:color="auto"/>
      </w:divBdr>
    </w:div>
    <w:div w:id="981471908">
      <w:marLeft w:val="0"/>
      <w:marRight w:val="720"/>
      <w:marTop w:val="10"/>
      <w:marBottom w:val="10"/>
      <w:divBdr>
        <w:top w:val="none" w:sz="0" w:space="0" w:color="auto"/>
        <w:left w:val="none" w:sz="0" w:space="0" w:color="auto"/>
        <w:bottom w:val="none" w:sz="0" w:space="0" w:color="auto"/>
        <w:right w:val="none" w:sz="0" w:space="0" w:color="auto"/>
      </w:divBdr>
    </w:div>
    <w:div w:id="981497620">
      <w:marLeft w:val="0"/>
      <w:marRight w:val="0"/>
      <w:marTop w:val="10"/>
      <w:marBottom w:val="10"/>
      <w:divBdr>
        <w:top w:val="none" w:sz="0" w:space="0" w:color="auto"/>
        <w:left w:val="none" w:sz="0" w:space="0" w:color="auto"/>
        <w:bottom w:val="none" w:sz="0" w:space="0" w:color="auto"/>
        <w:right w:val="none" w:sz="0" w:space="0" w:color="auto"/>
      </w:divBdr>
    </w:div>
    <w:div w:id="1025715380">
      <w:marLeft w:val="0"/>
      <w:marRight w:val="0"/>
      <w:marTop w:val="10"/>
      <w:marBottom w:val="10"/>
      <w:divBdr>
        <w:top w:val="none" w:sz="0" w:space="0" w:color="auto"/>
        <w:left w:val="none" w:sz="0" w:space="0" w:color="auto"/>
        <w:bottom w:val="none" w:sz="0" w:space="0" w:color="auto"/>
        <w:right w:val="none" w:sz="0" w:space="0" w:color="auto"/>
      </w:divBdr>
    </w:div>
    <w:div w:id="1226526201">
      <w:marLeft w:val="0"/>
      <w:marRight w:val="0"/>
      <w:marTop w:val="10"/>
      <w:marBottom w:val="10"/>
      <w:divBdr>
        <w:top w:val="none" w:sz="0" w:space="0" w:color="auto"/>
        <w:left w:val="none" w:sz="0" w:space="0" w:color="auto"/>
        <w:bottom w:val="none" w:sz="0" w:space="0" w:color="auto"/>
        <w:right w:val="none" w:sz="0" w:space="0" w:color="auto"/>
      </w:divBdr>
    </w:div>
    <w:div w:id="1254556928">
      <w:marLeft w:val="0"/>
      <w:marRight w:val="0"/>
      <w:marTop w:val="10"/>
      <w:marBottom w:val="10"/>
      <w:divBdr>
        <w:top w:val="none" w:sz="0" w:space="0" w:color="auto"/>
        <w:left w:val="none" w:sz="0" w:space="0" w:color="auto"/>
        <w:bottom w:val="none" w:sz="0" w:space="0" w:color="auto"/>
        <w:right w:val="none" w:sz="0" w:space="0" w:color="auto"/>
      </w:divBdr>
    </w:div>
    <w:div w:id="1313829078">
      <w:marLeft w:val="0"/>
      <w:marRight w:val="720"/>
      <w:marTop w:val="10"/>
      <w:marBottom w:val="10"/>
      <w:divBdr>
        <w:top w:val="none" w:sz="0" w:space="0" w:color="auto"/>
        <w:left w:val="none" w:sz="0" w:space="0" w:color="auto"/>
        <w:bottom w:val="none" w:sz="0" w:space="0" w:color="auto"/>
        <w:right w:val="none" w:sz="0" w:space="0" w:color="auto"/>
      </w:divBdr>
    </w:div>
    <w:div w:id="1371882912">
      <w:marLeft w:val="0"/>
      <w:marRight w:val="0"/>
      <w:marTop w:val="10"/>
      <w:marBottom w:val="10"/>
      <w:divBdr>
        <w:top w:val="none" w:sz="0" w:space="0" w:color="auto"/>
        <w:left w:val="none" w:sz="0" w:space="0" w:color="auto"/>
        <w:bottom w:val="none" w:sz="0" w:space="0" w:color="auto"/>
        <w:right w:val="none" w:sz="0" w:space="0" w:color="auto"/>
      </w:divBdr>
    </w:div>
    <w:div w:id="1431702944">
      <w:marLeft w:val="0"/>
      <w:marRight w:val="0"/>
      <w:marTop w:val="10"/>
      <w:marBottom w:val="10"/>
      <w:divBdr>
        <w:top w:val="none" w:sz="0" w:space="0" w:color="auto"/>
        <w:left w:val="none" w:sz="0" w:space="0" w:color="auto"/>
        <w:bottom w:val="none" w:sz="0" w:space="0" w:color="auto"/>
        <w:right w:val="none" w:sz="0" w:space="0" w:color="auto"/>
      </w:divBdr>
    </w:div>
    <w:div w:id="1487821545">
      <w:marLeft w:val="0"/>
      <w:marRight w:val="0"/>
      <w:marTop w:val="10"/>
      <w:marBottom w:val="10"/>
      <w:divBdr>
        <w:top w:val="none" w:sz="0" w:space="0" w:color="auto"/>
        <w:left w:val="none" w:sz="0" w:space="0" w:color="auto"/>
        <w:bottom w:val="none" w:sz="0" w:space="0" w:color="auto"/>
        <w:right w:val="none" w:sz="0" w:space="0" w:color="auto"/>
      </w:divBdr>
    </w:div>
    <w:div w:id="1547178383">
      <w:marLeft w:val="0"/>
      <w:marRight w:val="720"/>
      <w:marTop w:val="10"/>
      <w:marBottom w:val="10"/>
      <w:divBdr>
        <w:top w:val="none" w:sz="0" w:space="0" w:color="auto"/>
        <w:left w:val="none" w:sz="0" w:space="0" w:color="auto"/>
        <w:bottom w:val="none" w:sz="0" w:space="0" w:color="auto"/>
        <w:right w:val="none" w:sz="0" w:space="0" w:color="auto"/>
      </w:divBdr>
    </w:div>
    <w:div w:id="1585214338">
      <w:marLeft w:val="0"/>
      <w:marRight w:val="0"/>
      <w:marTop w:val="10"/>
      <w:marBottom w:val="10"/>
      <w:divBdr>
        <w:top w:val="none" w:sz="0" w:space="0" w:color="auto"/>
        <w:left w:val="none" w:sz="0" w:space="0" w:color="auto"/>
        <w:bottom w:val="none" w:sz="0" w:space="0" w:color="auto"/>
        <w:right w:val="none" w:sz="0" w:space="0" w:color="auto"/>
      </w:divBdr>
    </w:div>
    <w:div w:id="1595939657">
      <w:marLeft w:val="0"/>
      <w:marRight w:val="0"/>
      <w:marTop w:val="10"/>
      <w:marBottom w:val="10"/>
      <w:divBdr>
        <w:top w:val="none" w:sz="0" w:space="0" w:color="auto"/>
        <w:left w:val="none" w:sz="0" w:space="0" w:color="auto"/>
        <w:bottom w:val="none" w:sz="0" w:space="0" w:color="auto"/>
        <w:right w:val="none" w:sz="0" w:space="0" w:color="auto"/>
      </w:divBdr>
    </w:div>
    <w:div w:id="1604419028">
      <w:marLeft w:val="0"/>
      <w:marRight w:val="0"/>
      <w:marTop w:val="10"/>
      <w:marBottom w:val="10"/>
      <w:divBdr>
        <w:top w:val="none" w:sz="0" w:space="0" w:color="auto"/>
        <w:left w:val="none" w:sz="0" w:space="0" w:color="auto"/>
        <w:bottom w:val="none" w:sz="0" w:space="0" w:color="auto"/>
        <w:right w:val="none" w:sz="0" w:space="0" w:color="auto"/>
      </w:divBdr>
    </w:div>
    <w:div w:id="1725710534">
      <w:marLeft w:val="0"/>
      <w:marRight w:val="0"/>
      <w:marTop w:val="10"/>
      <w:marBottom w:val="10"/>
      <w:divBdr>
        <w:top w:val="none" w:sz="0" w:space="0" w:color="auto"/>
        <w:left w:val="none" w:sz="0" w:space="0" w:color="auto"/>
        <w:bottom w:val="none" w:sz="0" w:space="0" w:color="auto"/>
        <w:right w:val="none" w:sz="0" w:space="0" w:color="auto"/>
      </w:divBdr>
    </w:div>
    <w:div w:id="1744179048">
      <w:marLeft w:val="0"/>
      <w:marRight w:val="0"/>
      <w:marTop w:val="10"/>
      <w:marBottom w:val="10"/>
      <w:divBdr>
        <w:top w:val="none" w:sz="0" w:space="0" w:color="auto"/>
        <w:left w:val="none" w:sz="0" w:space="0" w:color="auto"/>
        <w:bottom w:val="none" w:sz="0" w:space="0" w:color="auto"/>
        <w:right w:val="none" w:sz="0" w:space="0" w:color="auto"/>
      </w:divBdr>
    </w:div>
    <w:div w:id="1821924800">
      <w:marLeft w:val="0"/>
      <w:marRight w:val="0"/>
      <w:marTop w:val="10"/>
      <w:marBottom w:val="10"/>
      <w:divBdr>
        <w:top w:val="none" w:sz="0" w:space="0" w:color="auto"/>
        <w:left w:val="none" w:sz="0" w:space="0" w:color="auto"/>
        <w:bottom w:val="none" w:sz="0" w:space="0" w:color="auto"/>
        <w:right w:val="none" w:sz="0" w:space="0" w:color="auto"/>
      </w:divBdr>
    </w:div>
    <w:div w:id="205522631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guorunze20001230@163.com</dc:creator>
  <cp:keywords/>
  <dc:description/>
  <cp:lastModifiedBy>蒋 沛文</cp:lastModifiedBy>
  <cp:revision>2</cp:revision>
  <dcterms:created xsi:type="dcterms:W3CDTF">2024-05-11T16:07:00Z</dcterms:created>
  <dcterms:modified xsi:type="dcterms:W3CDTF">2024-05-11T16:07:00Z</dcterms:modified>
</cp:coreProperties>
</file>