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7EA4" w14:textId="77777777" w:rsidR="00000000" w:rsidRDefault="004129FE">
      <w:pPr>
        <w:spacing w:line="500" w:lineRule="atLeast"/>
        <w:jc w:val="center"/>
        <w:divId w:val="8870066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44FF1DEA" w14:textId="77777777" w:rsidR="00000000" w:rsidRDefault="004129FE">
      <w:pPr>
        <w:spacing w:line="500" w:lineRule="atLeast"/>
        <w:jc w:val="center"/>
        <w:divId w:val="87126096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A2B66AA" w14:textId="77777777" w:rsidR="00000000" w:rsidRDefault="004129FE">
      <w:pPr>
        <w:spacing w:line="500" w:lineRule="atLeast"/>
        <w:jc w:val="right"/>
        <w:divId w:val="13199189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15415</w:t>
      </w:r>
      <w:r>
        <w:rPr>
          <w:rFonts w:hint="eastAsia"/>
          <w:sz w:val="30"/>
          <w:szCs w:val="30"/>
        </w:rPr>
        <w:t>号</w:t>
      </w:r>
    </w:p>
    <w:p w14:paraId="3E0E3444" w14:textId="77777777" w:rsidR="00000000" w:rsidRDefault="004129FE">
      <w:pPr>
        <w:spacing w:line="500" w:lineRule="atLeast"/>
        <w:ind w:firstLine="600"/>
        <w:divId w:val="7320016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原告沈某某。</w:t>
      </w:r>
    </w:p>
    <w:p w14:paraId="41F7EA7F" w14:textId="77777777" w:rsidR="00000000" w:rsidRDefault="004129FE">
      <w:pPr>
        <w:spacing w:line="500" w:lineRule="atLeast"/>
        <w:ind w:firstLine="600"/>
        <w:divId w:val="4459761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委托代理人张春生，上海智岳信文律师事务所律师。</w:t>
      </w:r>
    </w:p>
    <w:p w14:paraId="5EEBE326" w14:textId="77777777" w:rsidR="00000000" w:rsidRDefault="004129FE">
      <w:pPr>
        <w:spacing w:line="500" w:lineRule="atLeast"/>
        <w:ind w:firstLine="600"/>
        <w:divId w:val="3697637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委托代理人马友泉，上海智岳信文律师事务所律师。</w:t>
      </w:r>
    </w:p>
    <w:p w14:paraId="1A7620EB" w14:textId="77777777" w:rsidR="00000000" w:rsidRDefault="004129FE">
      <w:pPr>
        <w:spacing w:line="500" w:lineRule="atLeast"/>
        <w:ind w:firstLine="600"/>
        <w:divId w:val="9662008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被告毕甲。</w:t>
      </w:r>
    </w:p>
    <w:p w14:paraId="40D9915E" w14:textId="77777777" w:rsidR="00000000" w:rsidRDefault="004129FE">
      <w:pPr>
        <w:spacing w:line="500" w:lineRule="atLeast"/>
        <w:ind w:firstLine="600"/>
        <w:divId w:val="20037738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委托代理人毕乙。</w:t>
      </w:r>
    </w:p>
    <w:p w14:paraId="75AA8D40" w14:textId="77777777" w:rsidR="00000000" w:rsidRDefault="004129FE">
      <w:pPr>
        <w:spacing w:line="500" w:lineRule="atLeast"/>
        <w:ind w:firstLine="600"/>
        <w:divId w:val="5476510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委托代理人何昕亚，上海市福隆律师事务所律师。</w:t>
      </w:r>
    </w:p>
    <w:p w14:paraId="2AF9C2BE" w14:textId="77777777" w:rsidR="00000000" w:rsidRDefault="004129FE">
      <w:pPr>
        <w:spacing w:line="500" w:lineRule="atLeast"/>
        <w:ind w:firstLine="600"/>
        <w:divId w:val="2858164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原告沈某某与被告毕甲民间借贷纠纷一案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日立案受理。依法由代理审判员何刚适用简易程序公开开庭进行了审理。原告沈某某的委托代理人张春生、被告毕甲的委托代理人毕乙到庭参加诉讼。本案现已审理终结。</w:t>
      </w:r>
    </w:p>
    <w:p w14:paraId="4AB0BB7B" w14:textId="77777777" w:rsidR="00000000" w:rsidRDefault="004129FE">
      <w:pPr>
        <w:spacing w:line="500" w:lineRule="atLeast"/>
        <w:ind w:firstLine="600"/>
        <w:divId w:val="3174635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原告沈某某诉称：原、被告系朋友关系；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月，被告称其开养老院需资金周转，向原告提出借款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日，原告通过银行转账交付被告</w:t>
      </w:r>
      <w:r>
        <w:rPr>
          <w:rFonts w:hint="eastAsia"/>
          <w:sz w:val="30"/>
          <w:szCs w:val="30"/>
          <w:highlight w:val="yellow"/>
        </w:rPr>
        <w:t>80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（人民币，下同），</w:t>
      </w:r>
      <w:r>
        <w:rPr>
          <w:rFonts w:hint="eastAsia"/>
          <w:sz w:val="30"/>
          <w:szCs w:val="30"/>
          <w:highlight w:val="yellow"/>
        </w:rPr>
        <w:t>由被告出具借据及收条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约定借期一个月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然期限届满后，被告未按约还款</w:t>
      </w:r>
      <w:r>
        <w:rPr>
          <w:rFonts w:hint="eastAsia"/>
          <w:sz w:val="30"/>
          <w:szCs w:val="30"/>
        </w:rPr>
        <w:t>，原告曾多次催讨，均未果；现原告为维护自身合法权益，诉至法院，</w:t>
      </w:r>
      <w:r>
        <w:rPr>
          <w:rFonts w:hint="eastAsia"/>
          <w:sz w:val="30"/>
          <w:szCs w:val="30"/>
          <w:highlight w:val="yellow"/>
        </w:rPr>
        <w:t>要求判令：被告返还原告借款本金</w:t>
      </w:r>
      <w:r>
        <w:rPr>
          <w:rFonts w:hint="eastAsia"/>
          <w:sz w:val="30"/>
          <w:szCs w:val="30"/>
          <w:highlight w:val="yellow"/>
        </w:rPr>
        <w:t>80</w:t>
      </w:r>
      <w:r>
        <w:rPr>
          <w:rFonts w:hint="eastAsia"/>
          <w:sz w:val="30"/>
          <w:szCs w:val="30"/>
          <w:highlight w:val="yellow"/>
        </w:rPr>
        <w:t>万元并支付原告自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日至判决生效之日止按年利率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计算的逾期还款利息。</w:t>
      </w:r>
    </w:p>
    <w:p w14:paraId="791529F5" w14:textId="77777777" w:rsidR="00000000" w:rsidRDefault="004129FE">
      <w:pPr>
        <w:spacing w:line="500" w:lineRule="atLeast"/>
        <w:ind w:firstLine="600"/>
        <w:divId w:val="6885288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被告毕甲辩称：被告确实收到原告交付的</w:t>
      </w:r>
      <w:r>
        <w:rPr>
          <w:rFonts w:hint="eastAsia"/>
          <w:sz w:val="30"/>
          <w:szCs w:val="30"/>
          <w:highlight w:val="yellow"/>
        </w:rPr>
        <w:t>80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但该借款属于高利贷，月息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分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被告收到钱款后，即支付一个月的利息</w:t>
      </w:r>
      <w:r>
        <w:rPr>
          <w:rFonts w:hint="eastAsia"/>
          <w:sz w:val="30"/>
          <w:szCs w:val="30"/>
          <w:highlight w:val="yellow"/>
        </w:rPr>
        <w:t>6.4</w:t>
      </w:r>
      <w:r>
        <w:rPr>
          <w:rFonts w:hint="eastAsia"/>
          <w:sz w:val="30"/>
          <w:szCs w:val="30"/>
          <w:highlight w:val="yellow"/>
        </w:rPr>
        <w:t>万元，并将剩余钱款转至案外人名下作为赌资；借款后，被告曾支付过数月的利息，后因数额过高，无法再行支付</w:t>
      </w:r>
      <w:r>
        <w:rPr>
          <w:rFonts w:hint="eastAsia"/>
          <w:sz w:val="30"/>
          <w:szCs w:val="30"/>
        </w:rPr>
        <w:t>；被告认为本案借款若涉及赌资，不同意原告的诉讼请求。</w:t>
      </w:r>
    </w:p>
    <w:p w14:paraId="3BF798C3" w14:textId="77777777" w:rsidR="00000000" w:rsidRDefault="004129FE">
      <w:pPr>
        <w:spacing w:line="500" w:lineRule="atLeast"/>
        <w:ind w:firstLine="600"/>
        <w:divId w:val="8650226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日，毕甲出具《借条》一张</w:t>
      </w:r>
      <w:r>
        <w:rPr>
          <w:rFonts w:hint="eastAsia"/>
          <w:sz w:val="30"/>
          <w:szCs w:val="30"/>
        </w:rPr>
        <w:t>，内载：“</w:t>
      </w:r>
      <w:r>
        <w:rPr>
          <w:rFonts w:hint="eastAsia"/>
          <w:sz w:val="30"/>
          <w:szCs w:val="30"/>
          <w:highlight w:val="yellow"/>
        </w:rPr>
        <w:t>今本人毕甲向沈某某借款人民币捌拾万元正（</w:t>
      </w:r>
      <w:r>
        <w:rPr>
          <w:rFonts w:hint="eastAsia"/>
          <w:sz w:val="30"/>
          <w:szCs w:val="30"/>
          <w:highlight w:val="yellow"/>
        </w:rPr>
        <w:t>800000</w:t>
      </w:r>
      <w:r>
        <w:rPr>
          <w:rFonts w:hint="eastAsia"/>
          <w:sz w:val="30"/>
          <w:szCs w:val="30"/>
          <w:highlight w:val="yellow"/>
        </w:rPr>
        <w:t>）于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日前归还</w:t>
      </w:r>
      <w:r>
        <w:rPr>
          <w:rFonts w:hint="eastAsia"/>
          <w:sz w:val="30"/>
          <w:szCs w:val="30"/>
        </w:rPr>
        <w:t>。……”</w:t>
      </w:r>
      <w:r>
        <w:rPr>
          <w:rFonts w:hint="eastAsia"/>
          <w:sz w:val="30"/>
          <w:szCs w:val="30"/>
          <w:highlight w:val="yellow"/>
        </w:rPr>
        <w:t>同日，毕甲又出具《收条》一</w:t>
      </w:r>
      <w:r>
        <w:rPr>
          <w:rFonts w:hint="eastAsia"/>
          <w:sz w:val="30"/>
          <w:szCs w:val="30"/>
          <w:highlight w:val="yellow"/>
        </w:rPr>
        <w:t>张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内载：“今收到沈某某借款人民币捌拾万元正（</w:t>
      </w:r>
      <w:r>
        <w:rPr>
          <w:rFonts w:hint="eastAsia"/>
          <w:sz w:val="30"/>
          <w:szCs w:val="30"/>
          <w:highlight w:val="yellow"/>
        </w:rPr>
        <w:t>800000</w:t>
      </w:r>
      <w:r>
        <w:rPr>
          <w:rFonts w:hint="eastAsia"/>
          <w:sz w:val="30"/>
          <w:szCs w:val="30"/>
          <w:highlight w:val="yellow"/>
        </w:rPr>
        <w:t>）转入本人建设银行（</w:t>
      </w:r>
      <w:r>
        <w:rPr>
          <w:rFonts w:hint="eastAsia"/>
          <w:sz w:val="30"/>
          <w:szCs w:val="30"/>
          <w:highlight w:val="yellow"/>
        </w:rPr>
        <w:t>XXXXXXXXXXXXXXXXXXX</w:t>
      </w:r>
      <w:r>
        <w:rPr>
          <w:rFonts w:hint="eastAsia"/>
          <w:sz w:val="30"/>
          <w:szCs w:val="30"/>
          <w:highlight w:val="yellow"/>
        </w:rPr>
        <w:t>）”。同日，沈某某通过中国建设银行向毕甲转账</w:t>
      </w:r>
      <w:r>
        <w:rPr>
          <w:rFonts w:hint="eastAsia"/>
          <w:sz w:val="30"/>
          <w:szCs w:val="30"/>
          <w:highlight w:val="yellow"/>
        </w:rPr>
        <w:t>80</w:t>
      </w:r>
      <w:r>
        <w:rPr>
          <w:rFonts w:hint="eastAsia"/>
          <w:sz w:val="30"/>
          <w:szCs w:val="30"/>
          <w:highlight w:val="yellow"/>
        </w:rPr>
        <w:t>万元。</w:t>
      </w:r>
    </w:p>
    <w:p w14:paraId="24AC34F4" w14:textId="77777777" w:rsidR="00000000" w:rsidRDefault="004129FE">
      <w:pPr>
        <w:spacing w:line="500" w:lineRule="atLeast"/>
        <w:ind w:firstLine="600"/>
        <w:divId w:val="1162047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以上事实，由原告提供的借条、收条、银行转账凭条等证据及当事人的陈述所证实，并均经庭审质证。</w:t>
      </w:r>
    </w:p>
    <w:p w14:paraId="7D782C62" w14:textId="77777777" w:rsidR="00000000" w:rsidRDefault="004129FE">
      <w:pPr>
        <w:spacing w:line="500" w:lineRule="atLeast"/>
        <w:ind w:firstLine="600"/>
        <w:divId w:val="11354867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本院认为，合法的借贷关系受法律保护。本案中，原告提供的借条、收条等证据可以证明双方之间的借贷法律关系成立并生效。</w:t>
      </w:r>
      <w:r>
        <w:rPr>
          <w:rFonts w:hint="eastAsia"/>
          <w:sz w:val="30"/>
          <w:szCs w:val="30"/>
          <w:highlight w:val="yellow"/>
        </w:rPr>
        <w:t>被告未按约履行还款义务</w:t>
      </w:r>
      <w:r>
        <w:rPr>
          <w:rFonts w:hint="eastAsia"/>
          <w:sz w:val="30"/>
          <w:szCs w:val="30"/>
        </w:rPr>
        <w:t>，显属不当，现原告要求被告归还借款本金，于法有据，本院予以支持。</w:t>
      </w:r>
      <w:r>
        <w:rPr>
          <w:rFonts w:hint="eastAsia"/>
          <w:sz w:val="30"/>
          <w:szCs w:val="30"/>
          <w:highlight w:val="yellow"/>
        </w:rPr>
        <w:t>关于被告辩称其借款系用于赌资且已归还部分欠款之意见</w:t>
      </w:r>
      <w:r>
        <w:rPr>
          <w:rFonts w:hint="eastAsia"/>
          <w:sz w:val="30"/>
          <w:szCs w:val="30"/>
          <w:highlight w:val="yellow"/>
        </w:rPr>
        <w:t>，因被告未予充分举证，本院实难采信</w:t>
      </w:r>
      <w:r>
        <w:rPr>
          <w:rFonts w:hint="eastAsia"/>
          <w:sz w:val="30"/>
          <w:szCs w:val="30"/>
        </w:rPr>
        <w:t>。关于逾期还款利息，现原告主张按年利率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计算，尚在合理范围之内，本院予以确认。综上，依据《中华人民共和国合同法》第二百零六条、第二百零七条、第二百一十条之规定，判决如下：</w:t>
      </w:r>
    </w:p>
    <w:p w14:paraId="064BB134" w14:textId="77777777" w:rsidR="00000000" w:rsidRDefault="004129FE">
      <w:pPr>
        <w:spacing w:line="500" w:lineRule="atLeast"/>
        <w:ind w:firstLine="600"/>
        <w:divId w:val="12238329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一、被告毕甲于本判决生效之日起十日内返还原告沈某某借款</w:t>
      </w:r>
      <w:r>
        <w:rPr>
          <w:rFonts w:hint="eastAsia"/>
          <w:sz w:val="30"/>
          <w:szCs w:val="30"/>
          <w:highlight w:val="yellow"/>
        </w:rPr>
        <w:t>80</w:t>
      </w:r>
      <w:r>
        <w:rPr>
          <w:rFonts w:hint="eastAsia"/>
          <w:sz w:val="30"/>
          <w:szCs w:val="30"/>
          <w:highlight w:val="yellow"/>
        </w:rPr>
        <w:t>万元；</w:t>
      </w:r>
    </w:p>
    <w:p w14:paraId="20D9C646" w14:textId="77777777" w:rsidR="00000000" w:rsidRDefault="004129FE">
      <w:pPr>
        <w:spacing w:line="500" w:lineRule="atLeast"/>
        <w:ind w:firstLine="600"/>
        <w:divId w:val="11086226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二、被告毕甲于本判决生效之日起十日内偿付原告沈某某以</w:t>
      </w:r>
      <w:r>
        <w:rPr>
          <w:rFonts w:hint="eastAsia"/>
          <w:sz w:val="30"/>
          <w:szCs w:val="30"/>
          <w:highlight w:val="yellow"/>
        </w:rPr>
        <w:t>80</w:t>
      </w:r>
      <w:r>
        <w:rPr>
          <w:rFonts w:hint="eastAsia"/>
          <w:sz w:val="30"/>
          <w:szCs w:val="30"/>
          <w:highlight w:val="yellow"/>
        </w:rPr>
        <w:t>万元为本金计自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日起至判决生效之日止按年利率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计算的逾期还款利息。</w:t>
      </w:r>
    </w:p>
    <w:p w14:paraId="5D982F9D" w14:textId="77777777" w:rsidR="00000000" w:rsidRDefault="004129FE">
      <w:pPr>
        <w:spacing w:line="500" w:lineRule="atLeast"/>
        <w:ind w:firstLine="600"/>
        <w:divId w:val="16305474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如果未按判决指定的期间履行给付金钱义务，应当按照《中华人民共和国民事诉讼法》第二百五十三条之规定</w:t>
      </w:r>
      <w:r>
        <w:rPr>
          <w:rFonts w:hint="eastAsia"/>
          <w:sz w:val="30"/>
          <w:szCs w:val="30"/>
        </w:rPr>
        <w:t>，加倍支付延迟履行期间的债务利息。</w:t>
      </w:r>
    </w:p>
    <w:p w14:paraId="32677F1D" w14:textId="77777777" w:rsidR="00000000" w:rsidRDefault="004129FE">
      <w:pPr>
        <w:spacing w:line="500" w:lineRule="atLeast"/>
        <w:ind w:firstLine="600"/>
        <w:divId w:val="9658891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040</w:t>
      </w:r>
      <w:r>
        <w:rPr>
          <w:rFonts w:hint="eastAsia"/>
          <w:sz w:val="30"/>
          <w:szCs w:val="30"/>
        </w:rPr>
        <w:t>元、保全申请费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660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700</w:t>
      </w:r>
      <w:r>
        <w:rPr>
          <w:rFonts w:hint="eastAsia"/>
          <w:sz w:val="30"/>
          <w:szCs w:val="30"/>
        </w:rPr>
        <w:t>元，由被告毕甲负担（于本判决生效之日起十日内支付原告沈某某）。</w:t>
      </w:r>
    </w:p>
    <w:p w14:paraId="478456A6" w14:textId="77777777" w:rsidR="00000000" w:rsidRDefault="004129FE">
      <w:pPr>
        <w:spacing w:line="500" w:lineRule="atLeast"/>
        <w:ind w:firstLine="600"/>
        <w:divId w:val="2099267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如不服本判决，可在判决书送达之日起十五日内向本院（立案庭）递交上诉状，并按对方当事人的人数提出副本，上诉于上海市第一中级人民法院。</w:t>
      </w:r>
    </w:p>
    <w:p w14:paraId="3AFCF359" w14:textId="77777777" w:rsidR="00000000" w:rsidRDefault="004129FE">
      <w:pPr>
        <w:spacing w:line="500" w:lineRule="atLeast"/>
        <w:jc w:val="right"/>
        <w:divId w:val="10389663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何　刚</w:t>
      </w:r>
    </w:p>
    <w:p w14:paraId="15107D65" w14:textId="77777777" w:rsidR="00000000" w:rsidRDefault="004129FE">
      <w:pPr>
        <w:spacing w:line="500" w:lineRule="atLeast"/>
        <w:jc w:val="right"/>
        <w:divId w:val="3863428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二〇一四年十二月十八日</w:t>
      </w:r>
    </w:p>
    <w:p w14:paraId="34A739EC" w14:textId="77777777" w:rsidR="00000000" w:rsidRDefault="004129FE">
      <w:pPr>
        <w:spacing w:line="500" w:lineRule="atLeast"/>
        <w:jc w:val="right"/>
        <w:divId w:val="8007266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杨川川</w:t>
      </w:r>
    </w:p>
    <w:p w14:paraId="0E65EF59" w14:textId="77777777" w:rsidR="00000000" w:rsidRDefault="004129FE">
      <w:pPr>
        <w:spacing w:line="500" w:lineRule="atLeast"/>
        <w:ind w:firstLine="600"/>
        <w:divId w:val="868473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79BF049" w14:textId="77777777" w:rsidR="00000000" w:rsidRDefault="004129FE">
      <w:pPr>
        <w:spacing w:line="500" w:lineRule="atLeast"/>
        <w:ind w:firstLine="600"/>
        <w:divId w:val="13995951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345E213F" w14:textId="77777777" w:rsidR="00000000" w:rsidRDefault="004129FE">
      <w:pPr>
        <w:spacing w:line="500" w:lineRule="atLeast"/>
        <w:ind w:firstLine="600"/>
        <w:divId w:val="19879263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第二百零六条借款人应当按照约定的期限返还借款。……</w:t>
      </w:r>
    </w:p>
    <w:p w14:paraId="1A2E4A20" w14:textId="77777777" w:rsidR="00000000" w:rsidRDefault="004129FE">
      <w:pPr>
        <w:spacing w:line="500" w:lineRule="atLeast"/>
        <w:ind w:firstLine="600"/>
        <w:divId w:val="16641673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7CDE781A" w14:textId="77777777" w:rsidR="00000000" w:rsidRDefault="004129FE">
      <w:pPr>
        <w:spacing w:line="500" w:lineRule="atLeast"/>
        <w:ind w:firstLine="600"/>
        <w:divId w:val="4377189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E873" w14:textId="77777777" w:rsidR="004129FE" w:rsidRDefault="004129FE" w:rsidP="004129FE">
      <w:r>
        <w:separator/>
      </w:r>
    </w:p>
  </w:endnote>
  <w:endnote w:type="continuationSeparator" w:id="0">
    <w:p w14:paraId="41F8A435" w14:textId="77777777" w:rsidR="004129FE" w:rsidRDefault="004129FE" w:rsidP="0041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6C69" w14:textId="77777777" w:rsidR="004129FE" w:rsidRDefault="004129FE" w:rsidP="004129FE">
      <w:r>
        <w:separator/>
      </w:r>
    </w:p>
  </w:footnote>
  <w:footnote w:type="continuationSeparator" w:id="0">
    <w:p w14:paraId="37567F4E" w14:textId="77777777" w:rsidR="004129FE" w:rsidRDefault="004129FE" w:rsidP="00412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FE"/>
    <w:rsid w:val="0041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700A8"/>
  <w15:chartTrackingRefBased/>
  <w15:docId w15:val="{5FB499DF-42A3-4E47-84A6-191AF7B4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1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9F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9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9F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73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6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7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4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86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9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1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10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8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6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69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1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8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37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6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7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1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9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1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4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3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3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8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guorunze20001230@163.com</dc:creator>
  <cp:keywords/>
  <dc:description/>
  <cp:lastModifiedBy>蒋 沛文</cp:lastModifiedBy>
  <cp:revision>2</cp:revision>
  <dcterms:created xsi:type="dcterms:W3CDTF">2024-05-11T16:07:00Z</dcterms:created>
  <dcterms:modified xsi:type="dcterms:W3CDTF">2024-05-11T16:07:00Z</dcterms:modified>
</cp:coreProperties>
</file>