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20981" w14:textId="77777777" w:rsidR="00000000" w:rsidRDefault="009F202B">
      <w:pPr>
        <w:spacing w:line="500" w:lineRule="atLeast"/>
        <w:jc w:val="center"/>
        <w:divId w:val="1377972952"/>
        <w:rPr>
          <w:rFonts w:ascii="黑体" w:eastAsia="黑体" w:hAnsi="黑体"/>
          <w:sz w:val="36"/>
          <w:szCs w:val="36"/>
        </w:rPr>
      </w:pPr>
      <w:r>
        <w:rPr>
          <w:rFonts w:ascii="黑体" w:eastAsia="黑体" w:hAnsi="黑体" w:hint="eastAsia"/>
          <w:sz w:val="36"/>
          <w:szCs w:val="36"/>
        </w:rPr>
        <w:t>上海市闵行区人民法院</w:t>
      </w:r>
    </w:p>
    <w:p w14:paraId="28F35FB3" w14:textId="77777777" w:rsidR="00000000" w:rsidRDefault="009F202B">
      <w:pPr>
        <w:spacing w:line="500" w:lineRule="atLeast"/>
        <w:jc w:val="center"/>
        <w:divId w:val="56730647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1BAB1498" w14:textId="77777777" w:rsidR="00000000" w:rsidRDefault="009F202B">
      <w:pPr>
        <w:spacing w:line="500" w:lineRule="atLeast"/>
        <w:jc w:val="right"/>
        <w:divId w:val="1694499042"/>
        <w:rPr>
          <w:rFonts w:hint="eastAsia"/>
          <w:sz w:val="30"/>
          <w:szCs w:val="30"/>
        </w:rPr>
      </w:pPr>
      <w:r>
        <w:rPr>
          <w:rFonts w:hint="eastAsia"/>
          <w:sz w:val="30"/>
          <w:szCs w:val="30"/>
        </w:rPr>
        <w:t>（</w:t>
      </w:r>
      <w:r>
        <w:rPr>
          <w:rFonts w:hint="eastAsia"/>
          <w:sz w:val="30"/>
          <w:szCs w:val="30"/>
        </w:rPr>
        <w:t>2017</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32759</w:t>
      </w:r>
      <w:r>
        <w:rPr>
          <w:rFonts w:hint="eastAsia"/>
          <w:sz w:val="30"/>
          <w:szCs w:val="30"/>
        </w:rPr>
        <w:t>号</w:t>
      </w:r>
    </w:p>
    <w:p w14:paraId="0D41D866" w14:textId="77777777" w:rsidR="00000000" w:rsidRDefault="009F202B">
      <w:pPr>
        <w:spacing w:line="500" w:lineRule="atLeast"/>
        <w:ind w:firstLine="600"/>
        <w:divId w:val="1410466869"/>
        <w:rPr>
          <w:rFonts w:hint="eastAsia"/>
          <w:sz w:val="30"/>
          <w:szCs w:val="30"/>
        </w:rPr>
      </w:pPr>
      <w:r>
        <w:rPr>
          <w:rFonts w:hint="eastAsia"/>
          <w:sz w:val="30"/>
          <w:szCs w:val="30"/>
        </w:rPr>
        <w:t>原告：周登超，男，</w:t>
      </w:r>
      <w:r>
        <w:rPr>
          <w:rFonts w:hint="eastAsia"/>
          <w:sz w:val="30"/>
          <w:szCs w:val="30"/>
        </w:rPr>
        <w:t>1979</w:t>
      </w:r>
      <w:r>
        <w:rPr>
          <w:rFonts w:hint="eastAsia"/>
          <w:sz w:val="30"/>
          <w:szCs w:val="30"/>
        </w:rPr>
        <w:t>年</w:t>
      </w:r>
      <w:r>
        <w:rPr>
          <w:rFonts w:hint="eastAsia"/>
          <w:sz w:val="30"/>
          <w:szCs w:val="30"/>
        </w:rPr>
        <w:t>12</w:t>
      </w:r>
      <w:r>
        <w:rPr>
          <w:rFonts w:hint="eastAsia"/>
          <w:sz w:val="30"/>
          <w:szCs w:val="30"/>
        </w:rPr>
        <w:t>月</w:t>
      </w:r>
      <w:r>
        <w:rPr>
          <w:rFonts w:hint="eastAsia"/>
          <w:sz w:val="30"/>
          <w:szCs w:val="30"/>
        </w:rPr>
        <w:t>28</w:t>
      </w:r>
      <w:r>
        <w:rPr>
          <w:rFonts w:hint="eastAsia"/>
          <w:sz w:val="30"/>
          <w:szCs w:val="30"/>
        </w:rPr>
        <w:t>日出生，汉族，户籍地安徽省，现住上海市奉贤区。</w:t>
      </w:r>
    </w:p>
    <w:p w14:paraId="321777FA" w14:textId="77777777" w:rsidR="00000000" w:rsidRDefault="009F202B">
      <w:pPr>
        <w:spacing w:line="500" w:lineRule="atLeast"/>
        <w:ind w:firstLine="600"/>
        <w:divId w:val="1804495032"/>
        <w:rPr>
          <w:rFonts w:hint="eastAsia"/>
          <w:sz w:val="30"/>
          <w:szCs w:val="30"/>
        </w:rPr>
      </w:pPr>
      <w:r>
        <w:rPr>
          <w:rFonts w:hint="eastAsia"/>
          <w:sz w:val="30"/>
          <w:szCs w:val="30"/>
        </w:rPr>
        <w:t>被告：喻海云，女，</w:t>
      </w:r>
      <w:r>
        <w:rPr>
          <w:rFonts w:hint="eastAsia"/>
          <w:sz w:val="30"/>
          <w:szCs w:val="30"/>
        </w:rPr>
        <w:t>1962</w:t>
      </w:r>
      <w:r>
        <w:rPr>
          <w:rFonts w:hint="eastAsia"/>
          <w:sz w:val="30"/>
          <w:szCs w:val="30"/>
        </w:rPr>
        <w:t>年</w:t>
      </w:r>
      <w:r>
        <w:rPr>
          <w:rFonts w:hint="eastAsia"/>
          <w:sz w:val="30"/>
          <w:szCs w:val="30"/>
        </w:rPr>
        <w:t>10</w:t>
      </w:r>
      <w:r>
        <w:rPr>
          <w:rFonts w:hint="eastAsia"/>
          <w:sz w:val="30"/>
          <w:szCs w:val="30"/>
        </w:rPr>
        <w:t>月</w:t>
      </w:r>
      <w:r>
        <w:rPr>
          <w:rFonts w:hint="eastAsia"/>
          <w:sz w:val="30"/>
          <w:szCs w:val="30"/>
        </w:rPr>
        <w:t>26</w:t>
      </w:r>
      <w:r>
        <w:rPr>
          <w:rFonts w:hint="eastAsia"/>
          <w:sz w:val="30"/>
          <w:szCs w:val="30"/>
        </w:rPr>
        <w:t>日出生，汉族，住上海市闵行区。</w:t>
      </w:r>
    </w:p>
    <w:p w14:paraId="49629121" w14:textId="77777777" w:rsidR="00000000" w:rsidRDefault="009F202B">
      <w:pPr>
        <w:spacing w:line="500" w:lineRule="atLeast"/>
        <w:ind w:firstLine="600"/>
        <w:divId w:val="2117289245"/>
        <w:rPr>
          <w:rFonts w:hint="eastAsia"/>
          <w:sz w:val="30"/>
          <w:szCs w:val="30"/>
        </w:rPr>
      </w:pPr>
      <w:r>
        <w:rPr>
          <w:rFonts w:hint="eastAsia"/>
          <w:sz w:val="30"/>
          <w:szCs w:val="30"/>
          <w:highlight w:val="yellow"/>
        </w:rPr>
        <w:t>原告周登超与被告喻海云、郑英菊民间借贷纠纷一案</w:t>
      </w:r>
      <w:r>
        <w:rPr>
          <w:rFonts w:hint="eastAsia"/>
          <w:sz w:val="30"/>
          <w:szCs w:val="30"/>
        </w:rPr>
        <w:t>，本院于</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12</w:t>
      </w:r>
      <w:r>
        <w:rPr>
          <w:rFonts w:hint="eastAsia"/>
          <w:sz w:val="30"/>
          <w:szCs w:val="30"/>
        </w:rPr>
        <w:t>日立案后，先适用简易程序审理，后因公告送达，依法适用普通程序，公开开庭进行了审理。原告周登超到庭参加诉讼，被告喻海云经本院传票传唤，无正当理由拒不到庭，本院依法缺席审理。本案现已审理终结。</w:t>
      </w:r>
    </w:p>
    <w:p w14:paraId="65667AA0" w14:textId="77777777" w:rsidR="00000000" w:rsidRDefault="009F202B">
      <w:pPr>
        <w:spacing w:line="500" w:lineRule="atLeast"/>
        <w:ind w:firstLine="600"/>
        <w:divId w:val="2088114838"/>
        <w:rPr>
          <w:rFonts w:hint="eastAsia"/>
          <w:sz w:val="30"/>
          <w:szCs w:val="30"/>
        </w:rPr>
      </w:pPr>
      <w:r>
        <w:rPr>
          <w:rFonts w:hint="eastAsia"/>
          <w:sz w:val="30"/>
          <w:szCs w:val="30"/>
          <w:highlight w:val="yellow"/>
        </w:rPr>
        <w:t>周登超向本院提出诉讼请求：</w:t>
      </w:r>
      <w:r>
        <w:rPr>
          <w:rFonts w:hint="eastAsia"/>
          <w:sz w:val="30"/>
          <w:szCs w:val="30"/>
          <w:highlight w:val="yellow"/>
        </w:rPr>
        <w:t>1.</w:t>
      </w:r>
      <w:r>
        <w:rPr>
          <w:rFonts w:hint="eastAsia"/>
          <w:sz w:val="30"/>
          <w:szCs w:val="30"/>
          <w:highlight w:val="yellow"/>
        </w:rPr>
        <w:t>被告归还原告借款</w:t>
      </w:r>
      <w:r>
        <w:rPr>
          <w:rFonts w:hint="eastAsia"/>
          <w:sz w:val="30"/>
          <w:szCs w:val="30"/>
          <w:highlight w:val="yellow"/>
        </w:rPr>
        <w:t>50</w:t>
      </w:r>
      <w:r>
        <w:rPr>
          <w:rFonts w:hint="eastAsia"/>
          <w:sz w:val="30"/>
          <w:szCs w:val="30"/>
          <w:highlight w:val="yellow"/>
        </w:rPr>
        <w:t>万元；</w:t>
      </w:r>
      <w:r>
        <w:rPr>
          <w:rFonts w:hint="eastAsia"/>
          <w:sz w:val="30"/>
          <w:szCs w:val="30"/>
          <w:highlight w:val="yellow"/>
        </w:rPr>
        <w:t>2.</w:t>
      </w:r>
      <w:r>
        <w:rPr>
          <w:rFonts w:hint="eastAsia"/>
          <w:sz w:val="30"/>
          <w:szCs w:val="30"/>
          <w:highlight w:val="yellow"/>
        </w:rPr>
        <w:t>被告支付原告以</w:t>
      </w:r>
      <w:r>
        <w:rPr>
          <w:rFonts w:hint="eastAsia"/>
          <w:sz w:val="30"/>
          <w:szCs w:val="30"/>
          <w:highlight w:val="yellow"/>
        </w:rPr>
        <w:t>50</w:t>
      </w:r>
      <w:r>
        <w:rPr>
          <w:rFonts w:hint="eastAsia"/>
          <w:sz w:val="30"/>
          <w:szCs w:val="30"/>
          <w:highlight w:val="yellow"/>
        </w:rPr>
        <w:t>万元为本金，自</w:t>
      </w:r>
      <w:r>
        <w:rPr>
          <w:rFonts w:hint="eastAsia"/>
          <w:sz w:val="30"/>
          <w:szCs w:val="30"/>
          <w:highlight w:val="yellow"/>
        </w:rPr>
        <w:t>2016</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26</w:t>
      </w:r>
      <w:r>
        <w:rPr>
          <w:rFonts w:hint="eastAsia"/>
          <w:sz w:val="30"/>
          <w:szCs w:val="30"/>
          <w:highlight w:val="yellow"/>
        </w:rPr>
        <w:t>日起按照中国人民银行同期同类贷款基准利率的四倍计算至实际清偿之日止的利息。</w:t>
      </w:r>
      <w:r>
        <w:rPr>
          <w:rFonts w:hint="eastAsia"/>
          <w:sz w:val="30"/>
          <w:szCs w:val="30"/>
        </w:rPr>
        <w:t>事实和理由：</w:t>
      </w:r>
      <w:r>
        <w:rPr>
          <w:rFonts w:hint="eastAsia"/>
          <w:sz w:val="30"/>
          <w:szCs w:val="30"/>
          <w:highlight w:val="yellow"/>
        </w:rPr>
        <w:t>原、被告经人介绍认识</w:t>
      </w:r>
      <w:r>
        <w:rPr>
          <w:rFonts w:hint="eastAsia"/>
          <w:sz w:val="30"/>
          <w:szCs w:val="30"/>
        </w:rPr>
        <w:t>，</w:t>
      </w:r>
      <w:r>
        <w:rPr>
          <w:rFonts w:hint="eastAsia"/>
          <w:sz w:val="30"/>
          <w:szCs w:val="30"/>
          <w:highlight w:val="yellow"/>
        </w:rPr>
        <w:t>2016</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26</w:t>
      </w:r>
      <w:r>
        <w:rPr>
          <w:rFonts w:hint="eastAsia"/>
          <w:sz w:val="30"/>
          <w:szCs w:val="30"/>
          <w:highlight w:val="yellow"/>
        </w:rPr>
        <w:t>日，被告向原告借款</w:t>
      </w:r>
      <w:r>
        <w:rPr>
          <w:rFonts w:hint="eastAsia"/>
          <w:sz w:val="30"/>
          <w:szCs w:val="30"/>
          <w:highlight w:val="yellow"/>
        </w:rPr>
        <w:t>50</w:t>
      </w:r>
      <w:r>
        <w:rPr>
          <w:rFonts w:hint="eastAsia"/>
          <w:sz w:val="30"/>
          <w:szCs w:val="30"/>
          <w:highlight w:val="yellow"/>
        </w:rPr>
        <w:t>万元</w:t>
      </w:r>
      <w:r>
        <w:rPr>
          <w:rFonts w:hint="eastAsia"/>
          <w:sz w:val="30"/>
          <w:szCs w:val="30"/>
        </w:rPr>
        <w:t>，原告通过银行转账</w:t>
      </w:r>
      <w:r>
        <w:rPr>
          <w:rFonts w:hint="eastAsia"/>
          <w:sz w:val="30"/>
          <w:szCs w:val="30"/>
        </w:rPr>
        <w:t>45</w:t>
      </w:r>
      <w:r>
        <w:rPr>
          <w:rFonts w:hint="eastAsia"/>
          <w:sz w:val="30"/>
          <w:szCs w:val="30"/>
        </w:rPr>
        <w:t>万，现金交付</w:t>
      </w:r>
      <w:r>
        <w:rPr>
          <w:rFonts w:hint="eastAsia"/>
          <w:sz w:val="30"/>
          <w:szCs w:val="30"/>
        </w:rPr>
        <w:t>5</w:t>
      </w:r>
      <w:r>
        <w:rPr>
          <w:rFonts w:hint="eastAsia"/>
          <w:sz w:val="30"/>
          <w:szCs w:val="30"/>
        </w:rPr>
        <w:t>万元，</w:t>
      </w:r>
      <w:r>
        <w:rPr>
          <w:rFonts w:hint="eastAsia"/>
          <w:sz w:val="30"/>
          <w:szCs w:val="30"/>
          <w:highlight w:val="yellow"/>
        </w:rPr>
        <w:t>约定借用期限</w:t>
      </w:r>
      <w:r>
        <w:rPr>
          <w:rFonts w:hint="eastAsia"/>
          <w:sz w:val="30"/>
          <w:szCs w:val="30"/>
          <w:highlight w:val="yellow"/>
        </w:rPr>
        <w:t>1</w:t>
      </w:r>
      <w:r>
        <w:rPr>
          <w:rFonts w:hint="eastAsia"/>
          <w:sz w:val="30"/>
          <w:szCs w:val="30"/>
          <w:highlight w:val="yellow"/>
        </w:rPr>
        <w:t>个月</w:t>
      </w:r>
      <w:r>
        <w:rPr>
          <w:rFonts w:hint="eastAsia"/>
          <w:sz w:val="30"/>
          <w:szCs w:val="30"/>
          <w:highlight w:val="yellow"/>
        </w:rPr>
        <w:t>，自</w:t>
      </w:r>
      <w:r>
        <w:rPr>
          <w:rFonts w:hint="eastAsia"/>
          <w:sz w:val="30"/>
          <w:szCs w:val="30"/>
          <w:highlight w:val="yellow"/>
        </w:rPr>
        <w:t>2016</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26</w:t>
      </w:r>
      <w:r>
        <w:rPr>
          <w:rFonts w:hint="eastAsia"/>
          <w:sz w:val="30"/>
          <w:szCs w:val="30"/>
          <w:highlight w:val="yellow"/>
        </w:rPr>
        <w:t>日至</w:t>
      </w:r>
      <w:r>
        <w:rPr>
          <w:rFonts w:hint="eastAsia"/>
          <w:sz w:val="30"/>
          <w:szCs w:val="30"/>
          <w:highlight w:val="yellow"/>
        </w:rPr>
        <w:t>2016</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25</w:t>
      </w:r>
      <w:r>
        <w:rPr>
          <w:rFonts w:hint="eastAsia"/>
          <w:sz w:val="30"/>
          <w:szCs w:val="30"/>
          <w:highlight w:val="yellow"/>
        </w:rPr>
        <w:t>日止</w:t>
      </w:r>
      <w:r>
        <w:rPr>
          <w:rFonts w:hint="eastAsia"/>
          <w:sz w:val="30"/>
          <w:szCs w:val="30"/>
        </w:rPr>
        <w:t>。</w:t>
      </w:r>
      <w:r>
        <w:rPr>
          <w:rFonts w:hint="eastAsia"/>
          <w:sz w:val="30"/>
          <w:szCs w:val="30"/>
          <w:highlight w:val="yellow"/>
        </w:rPr>
        <w:t>借款到期后原告多次讨要未果。现原告为维护自身合法权益，诉至法院。</w:t>
      </w:r>
    </w:p>
    <w:p w14:paraId="277B2B96" w14:textId="77777777" w:rsidR="00000000" w:rsidRDefault="009F202B">
      <w:pPr>
        <w:spacing w:line="500" w:lineRule="atLeast"/>
        <w:ind w:firstLine="600"/>
        <w:divId w:val="2012489390"/>
        <w:rPr>
          <w:rFonts w:hint="eastAsia"/>
          <w:sz w:val="30"/>
          <w:szCs w:val="30"/>
        </w:rPr>
      </w:pPr>
      <w:r>
        <w:rPr>
          <w:rFonts w:hint="eastAsia"/>
          <w:sz w:val="30"/>
          <w:szCs w:val="30"/>
        </w:rPr>
        <w:t>喻海云书面辩称，</w:t>
      </w:r>
      <w:r>
        <w:rPr>
          <w:rFonts w:hint="eastAsia"/>
          <w:sz w:val="30"/>
          <w:szCs w:val="30"/>
          <w:highlight w:val="yellow"/>
        </w:rPr>
        <w:t>其于</w:t>
      </w:r>
      <w:r>
        <w:rPr>
          <w:rFonts w:hint="eastAsia"/>
          <w:sz w:val="30"/>
          <w:szCs w:val="30"/>
          <w:highlight w:val="yellow"/>
        </w:rPr>
        <w:t>2016</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26</w:t>
      </w:r>
      <w:r>
        <w:rPr>
          <w:rFonts w:hint="eastAsia"/>
          <w:sz w:val="30"/>
          <w:szCs w:val="30"/>
          <w:highlight w:val="yellow"/>
        </w:rPr>
        <w:t>日因资金周转需要</w:t>
      </w:r>
      <w:r>
        <w:rPr>
          <w:rFonts w:hint="eastAsia"/>
          <w:sz w:val="30"/>
          <w:szCs w:val="30"/>
        </w:rPr>
        <w:t>，向原告周登超借款</w:t>
      </w:r>
      <w:r>
        <w:rPr>
          <w:rFonts w:hint="eastAsia"/>
          <w:sz w:val="30"/>
          <w:szCs w:val="30"/>
        </w:rPr>
        <w:t>50</w:t>
      </w:r>
      <w:r>
        <w:rPr>
          <w:rFonts w:hint="eastAsia"/>
          <w:sz w:val="30"/>
          <w:szCs w:val="30"/>
        </w:rPr>
        <w:t>万元，约定利息为每月支付</w:t>
      </w:r>
      <w:r>
        <w:rPr>
          <w:rFonts w:hint="eastAsia"/>
          <w:sz w:val="30"/>
          <w:szCs w:val="30"/>
        </w:rPr>
        <w:t>10%</w:t>
      </w:r>
      <w:r>
        <w:rPr>
          <w:rFonts w:hint="eastAsia"/>
          <w:sz w:val="30"/>
          <w:szCs w:val="30"/>
        </w:rPr>
        <w:t>，即人民币</w:t>
      </w:r>
      <w:r>
        <w:rPr>
          <w:rFonts w:hint="eastAsia"/>
          <w:sz w:val="30"/>
          <w:szCs w:val="30"/>
        </w:rPr>
        <w:t>5</w:t>
      </w:r>
      <w:r>
        <w:rPr>
          <w:rFonts w:hint="eastAsia"/>
          <w:sz w:val="30"/>
          <w:szCs w:val="30"/>
        </w:rPr>
        <w:t>万元</w:t>
      </w:r>
      <w:r>
        <w:rPr>
          <w:rFonts w:hint="eastAsia"/>
          <w:sz w:val="30"/>
          <w:szCs w:val="30"/>
        </w:rPr>
        <w:t>/</w:t>
      </w:r>
      <w:r>
        <w:rPr>
          <w:rFonts w:hint="eastAsia"/>
          <w:sz w:val="30"/>
          <w:szCs w:val="30"/>
        </w:rPr>
        <w:t>月，定于每月</w:t>
      </w:r>
      <w:r>
        <w:rPr>
          <w:rFonts w:hint="eastAsia"/>
          <w:sz w:val="30"/>
          <w:szCs w:val="30"/>
        </w:rPr>
        <w:t>25</w:t>
      </w:r>
      <w:r>
        <w:rPr>
          <w:rFonts w:hint="eastAsia"/>
          <w:sz w:val="30"/>
          <w:szCs w:val="30"/>
        </w:rPr>
        <w:t>日，用工商银行网银划至周登超指定账户。</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26</w:t>
      </w:r>
      <w:r>
        <w:rPr>
          <w:rFonts w:hint="eastAsia"/>
          <w:sz w:val="30"/>
          <w:szCs w:val="30"/>
        </w:rPr>
        <w:t>日当天，</w:t>
      </w:r>
      <w:r>
        <w:rPr>
          <w:rFonts w:hint="eastAsia"/>
          <w:sz w:val="30"/>
          <w:szCs w:val="30"/>
          <w:highlight w:val="yellow"/>
        </w:rPr>
        <w:t>周登超将借款划至其工商银行账户时已扣除当月利息</w:t>
      </w:r>
      <w:r>
        <w:rPr>
          <w:rFonts w:hint="eastAsia"/>
          <w:sz w:val="30"/>
          <w:szCs w:val="30"/>
          <w:highlight w:val="yellow"/>
        </w:rPr>
        <w:t>5</w:t>
      </w:r>
      <w:r>
        <w:rPr>
          <w:rFonts w:hint="eastAsia"/>
          <w:sz w:val="30"/>
          <w:szCs w:val="30"/>
          <w:highlight w:val="yellow"/>
        </w:rPr>
        <w:t>万元，故其实际收到借款</w:t>
      </w:r>
      <w:r>
        <w:rPr>
          <w:rFonts w:hint="eastAsia"/>
          <w:sz w:val="30"/>
          <w:szCs w:val="30"/>
          <w:highlight w:val="yellow"/>
        </w:rPr>
        <w:t>45</w:t>
      </w:r>
      <w:r>
        <w:rPr>
          <w:rFonts w:hint="eastAsia"/>
          <w:sz w:val="30"/>
          <w:szCs w:val="30"/>
          <w:highlight w:val="yellow"/>
        </w:rPr>
        <w:t>万元。</w:t>
      </w:r>
      <w:r>
        <w:rPr>
          <w:rFonts w:hint="eastAsia"/>
          <w:sz w:val="30"/>
          <w:szCs w:val="30"/>
          <w:highlight w:val="yellow"/>
        </w:rPr>
        <w:t>2016</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25</w:t>
      </w:r>
      <w:r>
        <w:rPr>
          <w:rFonts w:hint="eastAsia"/>
          <w:sz w:val="30"/>
          <w:szCs w:val="30"/>
          <w:highlight w:val="yellow"/>
        </w:rPr>
        <w:t>日至</w:t>
      </w:r>
      <w:r>
        <w:rPr>
          <w:rFonts w:hint="eastAsia"/>
          <w:sz w:val="30"/>
          <w:szCs w:val="30"/>
          <w:highlight w:val="yellow"/>
        </w:rPr>
        <w:t>2017</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25</w:t>
      </w:r>
      <w:r>
        <w:rPr>
          <w:rFonts w:hint="eastAsia"/>
          <w:sz w:val="30"/>
          <w:szCs w:val="30"/>
          <w:highlight w:val="yellow"/>
        </w:rPr>
        <w:t>日期间，其每月还款</w:t>
      </w:r>
      <w:r>
        <w:rPr>
          <w:rFonts w:hint="eastAsia"/>
          <w:sz w:val="30"/>
          <w:szCs w:val="30"/>
          <w:highlight w:val="yellow"/>
        </w:rPr>
        <w:t>5</w:t>
      </w:r>
      <w:r>
        <w:rPr>
          <w:rFonts w:hint="eastAsia"/>
          <w:sz w:val="30"/>
          <w:szCs w:val="30"/>
          <w:highlight w:val="yellow"/>
        </w:rPr>
        <w:t>万元，共计还款</w:t>
      </w:r>
      <w:r>
        <w:rPr>
          <w:rFonts w:hint="eastAsia"/>
          <w:sz w:val="30"/>
          <w:szCs w:val="30"/>
          <w:highlight w:val="yellow"/>
        </w:rPr>
        <w:t>85</w:t>
      </w:r>
      <w:r>
        <w:rPr>
          <w:rFonts w:hint="eastAsia"/>
          <w:sz w:val="30"/>
          <w:szCs w:val="30"/>
          <w:highlight w:val="yellow"/>
        </w:rPr>
        <w:t>万元至周登超指定的银行账户。</w:t>
      </w:r>
    </w:p>
    <w:p w14:paraId="3B43DCB4" w14:textId="77777777" w:rsidR="00000000" w:rsidRDefault="009F202B">
      <w:pPr>
        <w:spacing w:line="500" w:lineRule="atLeast"/>
        <w:ind w:firstLine="600"/>
        <w:divId w:val="1879589234"/>
        <w:rPr>
          <w:rFonts w:hint="eastAsia"/>
          <w:sz w:val="30"/>
          <w:szCs w:val="30"/>
        </w:rPr>
      </w:pPr>
      <w:r>
        <w:rPr>
          <w:rFonts w:hint="eastAsia"/>
          <w:sz w:val="30"/>
          <w:szCs w:val="30"/>
        </w:rPr>
        <w:lastRenderedPageBreak/>
        <w:t>根据</w:t>
      </w:r>
      <w:r>
        <w:rPr>
          <w:rFonts w:hint="eastAsia"/>
          <w:sz w:val="30"/>
          <w:szCs w:val="30"/>
        </w:rPr>
        <w:t>当事人陈述和经审查确认的证据，本院认定事实如下：</w:t>
      </w:r>
    </w:p>
    <w:p w14:paraId="3576BC9C" w14:textId="77777777" w:rsidR="00000000" w:rsidRDefault="009F202B">
      <w:pPr>
        <w:spacing w:line="500" w:lineRule="atLeast"/>
        <w:ind w:firstLine="600"/>
        <w:divId w:val="1085878934"/>
        <w:rPr>
          <w:rFonts w:hint="eastAsia"/>
          <w:sz w:val="30"/>
          <w:szCs w:val="30"/>
        </w:rPr>
      </w:pPr>
      <w:r>
        <w:rPr>
          <w:rFonts w:hint="eastAsia"/>
          <w:sz w:val="30"/>
          <w:szCs w:val="30"/>
          <w:highlight w:val="yellow"/>
        </w:rPr>
        <w:t>2016</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26</w:t>
      </w:r>
      <w:r>
        <w:rPr>
          <w:rFonts w:hint="eastAsia"/>
          <w:sz w:val="30"/>
          <w:szCs w:val="30"/>
          <w:highlight w:val="yellow"/>
        </w:rPr>
        <w:t>日，被告喻海云向原告周登超出具借条一份</w:t>
      </w:r>
      <w:r>
        <w:rPr>
          <w:rFonts w:hint="eastAsia"/>
          <w:sz w:val="30"/>
          <w:szCs w:val="30"/>
        </w:rPr>
        <w:t>，内载：“</w:t>
      </w:r>
      <w:r>
        <w:rPr>
          <w:rFonts w:hint="eastAsia"/>
          <w:sz w:val="30"/>
          <w:szCs w:val="30"/>
          <w:highlight w:val="yellow"/>
        </w:rPr>
        <w:t>今向周登超借到人民币现金</w:t>
      </w:r>
      <w:r>
        <w:rPr>
          <w:rFonts w:hint="eastAsia"/>
          <w:sz w:val="30"/>
          <w:szCs w:val="30"/>
          <w:highlight w:val="yellow"/>
        </w:rPr>
        <w:t>500,000</w:t>
      </w:r>
      <w:r>
        <w:rPr>
          <w:rFonts w:hint="eastAsia"/>
          <w:sz w:val="30"/>
          <w:szCs w:val="30"/>
          <w:highlight w:val="yellow"/>
        </w:rPr>
        <w:t>元整，大写伍拾万元整，借用期限为壹个月，即自</w:t>
      </w:r>
      <w:r>
        <w:rPr>
          <w:rFonts w:hint="eastAsia"/>
          <w:sz w:val="30"/>
          <w:szCs w:val="30"/>
          <w:highlight w:val="yellow"/>
        </w:rPr>
        <w:t>2016</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26</w:t>
      </w:r>
      <w:r>
        <w:rPr>
          <w:rFonts w:hint="eastAsia"/>
          <w:sz w:val="30"/>
          <w:szCs w:val="30"/>
          <w:highlight w:val="yellow"/>
        </w:rPr>
        <w:t>日至</w:t>
      </w:r>
      <w:r>
        <w:rPr>
          <w:rFonts w:hint="eastAsia"/>
          <w:sz w:val="30"/>
          <w:szCs w:val="30"/>
          <w:highlight w:val="yellow"/>
        </w:rPr>
        <w:t>2016</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25</w:t>
      </w:r>
      <w:r>
        <w:rPr>
          <w:rFonts w:hint="eastAsia"/>
          <w:sz w:val="30"/>
          <w:szCs w:val="30"/>
          <w:highlight w:val="yellow"/>
        </w:rPr>
        <w:t>日为止。如果本人逾期未能归还借款，除承担归还借款之外，还自愿承担借款本金同期同类贷款基准利息的四倍计算利息</w:t>
      </w:r>
      <w:r>
        <w:rPr>
          <w:rFonts w:hint="eastAsia"/>
          <w:sz w:val="30"/>
          <w:szCs w:val="30"/>
        </w:rPr>
        <w:t>，</w:t>
      </w:r>
      <w:r>
        <w:rPr>
          <w:rFonts w:hint="eastAsia"/>
          <w:sz w:val="30"/>
          <w:szCs w:val="30"/>
          <w:highlight w:val="yellow"/>
        </w:rPr>
        <w:t>以及出借人为实现债权所支出的律师费、诉讼费、财产保全费、差旅费等全部费用</w:t>
      </w:r>
      <w:r>
        <w:rPr>
          <w:rFonts w:hint="eastAsia"/>
          <w:sz w:val="30"/>
          <w:szCs w:val="30"/>
        </w:rPr>
        <w:t>，</w:t>
      </w:r>
      <w:r>
        <w:rPr>
          <w:rFonts w:hint="eastAsia"/>
          <w:sz w:val="30"/>
          <w:szCs w:val="30"/>
          <w:highlight w:val="yellow"/>
        </w:rPr>
        <w:t>担保人承担连带责任，担保期为二年</w:t>
      </w:r>
      <w:r>
        <w:rPr>
          <w:rFonts w:hint="eastAsia"/>
          <w:sz w:val="30"/>
          <w:szCs w:val="30"/>
        </w:rPr>
        <w:t>。”</w:t>
      </w:r>
      <w:r>
        <w:rPr>
          <w:rFonts w:hint="eastAsia"/>
          <w:sz w:val="30"/>
          <w:szCs w:val="30"/>
          <w:highlight w:val="yellow"/>
        </w:rPr>
        <w:t>同日，周登超通过其卡号为</w:t>
      </w:r>
      <w:r>
        <w:rPr>
          <w:rFonts w:hint="eastAsia"/>
          <w:sz w:val="30"/>
          <w:szCs w:val="30"/>
          <w:highlight w:val="yellow"/>
        </w:rPr>
        <w:t>XXXXXXXXXX*****0</w:t>
      </w:r>
      <w:r>
        <w:rPr>
          <w:rFonts w:hint="eastAsia"/>
          <w:sz w:val="30"/>
          <w:szCs w:val="30"/>
          <w:highlight w:val="yellow"/>
        </w:rPr>
        <w:t>372</w:t>
      </w:r>
      <w:r>
        <w:rPr>
          <w:rFonts w:hint="eastAsia"/>
          <w:sz w:val="30"/>
          <w:szCs w:val="30"/>
          <w:highlight w:val="yellow"/>
        </w:rPr>
        <w:t>的中国农业银行卡向喻海云卡号为</w:t>
      </w:r>
      <w:r>
        <w:rPr>
          <w:rFonts w:hint="eastAsia"/>
          <w:sz w:val="30"/>
          <w:szCs w:val="30"/>
          <w:highlight w:val="yellow"/>
        </w:rPr>
        <w:t>XXXXXXXXXX*****2757</w:t>
      </w:r>
      <w:r>
        <w:rPr>
          <w:rFonts w:hint="eastAsia"/>
          <w:sz w:val="30"/>
          <w:szCs w:val="30"/>
          <w:highlight w:val="yellow"/>
        </w:rPr>
        <w:t>的中国工商银行卡转账</w:t>
      </w:r>
      <w:r>
        <w:rPr>
          <w:rFonts w:hint="eastAsia"/>
          <w:sz w:val="30"/>
          <w:szCs w:val="30"/>
          <w:highlight w:val="yellow"/>
        </w:rPr>
        <w:t>45</w:t>
      </w:r>
      <w:r>
        <w:rPr>
          <w:rFonts w:hint="eastAsia"/>
          <w:sz w:val="30"/>
          <w:szCs w:val="30"/>
          <w:highlight w:val="yellow"/>
        </w:rPr>
        <w:t>万元。</w:t>
      </w:r>
    </w:p>
    <w:p w14:paraId="272E70A2" w14:textId="77777777" w:rsidR="00000000" w:rsidRDefault="009F202B">
      <w:pPr>
        <w:spacing w:line="500" w:lineRule="atLeast"/>
        <w:ind w:firstLine="600"/>
        <w:divId w:val="1030689946"/>
        <w:rPr>
          <w:rFonts w:hint="eastAsia"/>
          <w:sz w:val="30"/>
          <w:szCs w:val="30"/>
        </w:rPr>
      </w:pPr>
      <w:r>
        <w:rPr>
          <w:rFonts w:hint="eastAsia"/>
          <w:sz w:val="30"/>
          <w:szCs w:val="30"/>
          <w:highlight w:val="yellow"/>
        </w:rPr>
        <w:t>以上事实，由原告提供的借条、中国农业银行银行卡交易明细清单等证据及当事人的庭审陈述所证实，并均经庭审质证。</w:t>
      </w:r>
    </w:p>
    <w:p w14:paraId="3BA3C707" w14:textId="77777777" w:rsidR="00000000" w:rsidRDefault="009F202B">
      <w:pPr>
        <w:spacing w:line="500" w:lineRule="atLeast"/>
        <w:ind w:firstLine="600"/>
        <w:divId w:val="1813790141"/>
        <w:rPr>
          <w:rFonts w:hint="eastAsia"/>
          <w:sz w:val="30"/>
          <w:szCs w:val="30"/>
        </w:rPr>
      </w:pPr>
      <w:r>
        <w:rPr>
          <w:rFonts w:hint="eastAsia"/>
          <w:sz w:val="30"/>
          <w:szCs w:val="30"/>
        </w:rPr>
        <w:t>本院认为，合法的借贷关系受法律保护。本案中，原告提供了借条、中国农业银行银行卡交易明细清单等证据，证实被告喻海云向原告借款的事实，现被告喻海云未根据双方约定履行还款义务，显属不当，故原告要求归还借款的请求，本院予以支持。</w:t>
      </w:r>
      <w:r>
        <w:rPr>
          <w:rFonts w:hint="eastAsia"/>
          <w:sz w:val="30"/>
          <w:szCs w:val="30"/>
          <w:highlight w:val="yellow"/>
        </w:rPr>
        <w:t>关于借款数额，因原告未提交足以证明</w:t>
      </w:r>
      <w:r>
        <w:rPr>
          <w:rFonts w:hint="eastAsia"/>
          <w:sz w:val="30"/>
          <w:szCs w:val="30"/>
          <w:highlight w:val="yellow"/>
        </w:rPr>
        <w:t>5</w:t>
      </w:r>
      <w:r>
        <w:rPr>
          <w:rFonts w:hint="eastAsia"/>
          <w:sz w:val="30"/>
          <w:szCs w:val="30"/>
          <w:highlight w:val="yellow"/>
        </w:rPr>
        <w:t>万元现金交付这一节事实的证据，故本院认定原</w:t>
      </w:r>
      <w:r>
        <w:rPr>
          <w:rFonts w:hint="eastAsia"/>
          <w:sz w:val="30"/>
          <w:szCs w:val="30"/>
          <w:highlight w:val="yellow"/>
        </w:rPr>
        <w:t>、被告之间实际发生的借款数额为</w:t>
      </w:r>
      <w:r>
        <w:rPr>
          <w:rFonts w:hint="eastAsia"/>
          <w:sz w:val="30"/>
          <w:szCs w:val="30"/>
          <w:highlight w:val="yellow"/>
        </w:rPr>
        <w:t>45</w:t>
      </w:r>
      <w:r>
        <w:rPr>
          <w:rFonts w:hint="eastAsia"/>
          <w:sz w:val="30"/>
          <w:szCs w:val="30"/>
          <w:highlight w:val="yellow"/>
        </w:rPr>
        <w:t>万元。</w:t>
      </w:r>
      <w:r>
        <w:rPr>
          <w:rFonts w:hint="eastAsia"/>
          <w:sz w:val="30"/>
          <w:szCs w:val="30"/>
        </w:rPr>
        <w:t>关于利息，双方约定按照银行同期同类贷款基准利率的四倍计算，现原告主张按照上述四倍利率标准计算至实际清偿之日，该标准未超过法律规定的民间借贷利率上限，本院予以确认。</w:t>
      </w:r>
      <w:r>
        <w:rPr>
          <w:rFonts w:hint="eastAsia"/>
          <w:sz w:val="30"/>
          <w:szCs w:val="30"/>
          <w:highlight w:val="yellow"/>
        </w:rPr>
        <w:t>对于被告主张已还款</w:t>
      </w:r>
      <w:r>
        <w:rPr>
          <w:rFonts w:hint="eastAsia"/>
          <w:sz w:val="30"/>
          <w:szCs w:val="30"/>
          <w:highlight w:val="yellow"/>
        </w:rPr>
        <w:t>85</w:t>
      </w:r>
      <w:r>
        <w:rPr>
          <w:rFonts w:hint="eastAsia"/>
          <w:sz w:val="30"/>
          <w:szCs w:val="30"/>
          <w:highlight w:val="yellow"/>
        </w:rPr>
        <w:t>万元一节事实，未提供充分证据证实，本院不予采信。</w:t>
      </w:r>
      <w:r>
        <w:rPr>
          <w:rFonts w:hint="eastAsia"/>
          <w:sz w:val="30"/>
          <w:szCs w:val="30"/>
        </w:rPr>
        <w:t>被告喻海云经本院传票传唤无正当理由拒不到庭参加诉讼，系其放弃相应的诉讼权利，因此产生的法律后果由其自行承担。</w:t>
      </w:r>
    </w:p>
    <w:p w14:paraId="151718A9" w14:textId="77777777" w:rsidR="00000000" w:rsidRDefault="009F202B">
      <w:pPr>
        <w:spacing w:line="500" w:lineRule="atLeast"/>
        <w:ind w:firstLine="600"/>
        <w:divId w:val="496770443"/>
        <w:rPr>
          <w:rFonts w:hint="eastAsia"/>
          <w:sz w:val="30"/>
          <w:szCs w:val="30"/>
        </w:rPr>
      </w:pPr>
      <w:r>
        <w:rPr>
          <w:rFonts w:hint="eastAsia"/>
          <w:sz w:val="30"/>
          <w:szCs w:val="30"/>
        </w:rPr>
        <w:t>依照《中华人民共和国合同法》第二百零六条、第二百零七条、第二百一十条、第二百一十一条和《中华人民共和国民事诉讼法》第一百四十四条规</w:t>
      </w:r>
      <w:r>
        <w:rPr>
          <w:rFonts w:hint="eastAsia"/>
          <w:sz w:val="30"/>
          <w:szCs w:val="30"/>
        </w:rPr>
        <w:t>定，判决如下：</w:t>
      </w:r>
    </w:p>
    <w:p w14:paraId="3219B8F4" w14:textId="77777777" w:rsidR="00000000" w:rsidRDefault="009F202B">
      <w:pPr>
        <w:spacing w:line="500" w:lineRule="atLeast"/>
        <w:ind w:firstLine="600"/>
        <w:divId w:val="1950618735"/>
        <w:rPr>
          <w:rFonts w:hint="eastAsia"/>
          <w:sz w:val="30"/>
          <w:szCs w:val="30"/>
        </w:rPr>
      </w:pPr>
      <w:r>
        <w:rPr>
          <w:rFonts w:hint="eastAsia"/>
          <w:sz w:val="30"/>
          <w:szCs w:val="30"/>
        </w:rPr>
        <w:t>一、</w:t>
      </w:r>
      <w:r>
        <w:rPr>
          <w:rFonts w:hint="eastAsia"/>
          <w:sz w:val="30"/>
          <w:szCs w:val="30"/>
          <w:highlight w:val="yellow"/>
        </w:rPr>
        <w:t>被告喻海云于本判决生效之日起十日内返还原告周登超借款</w:t>
      </w:r>
      <w:r>
        <w:rPr>
          <w:rFonts w:hint="eastAsia"/>
          <w:sz w:val="30"/>
          <w:szCs w:val="30"/>
          <w:highlight w:val="yellow"/>
        </w:rPr>
        <w:t>45</w:t>
      </w:r>
      <w:r>
        <w:rPr>
          <w:rFonts w:hint="eastAsia"/>
          <w:sz w:val="30"/>
          <w:szCs w:val="30"/>
          <w:highlight w:val="yellow"/>
        </w:rPr>
        <w:t>万元</w:t>
      </w:r>
      <w:r>
        <w:rPr>
          <w:rFonts w:hint="eastAsia"/>
          <w:sz w:val="30"/>
          <w:szCs w:val="30"/>
        </w:rPr>
        <w:t>；</w:t>
      </w:r>
    </w:p>
    <w:p w14:paraId="1FD92CE7" w14:textId="77777777" w:rsidR="00000000" w:rsidRDefault="009F202B">
      <w:pPr>
        <w:spacing w:line="500" w:lineRule="atLeast"/>
        <w:ind w:firstLine="600"/>
        <w:divId w:val="2108383221"/>
        <w:rPr>
          <w:rFonts w:hint="eastAsia"/>
          <w:sz w:val="30"/>
          <w:szCs w:val="30"/>
        </w:rPr>
      </w:pPr>
      <w:r>
        <w:rPr>
          <w:rFonts w:hint="eastAsia"/>
          <w:sz w:val="30"/>
          <w:szCs w:val="30"/>
        </w:rPr>
        <w:t>二、</w:t>
      </w:r>
      <w:r>
        <w:rPr>
          <w:rFonts w:hint="eastAsia"/>
          <w:sz w:val="30"/>
          <w:szCs w:val="30"/>
          <w:highlight w:val="yellow"/>
        </w:rPr>
        <w:t>被告喻海云于本判决生效之日起十日内支付原告周登超以</w:t>
      </w:r>
      <w:r>
        <w:rPr>
          <w:rFonts w:hint="eastAsia"/>
          <w:sz w:val="30"/>
          <w:szCs w:val="30"/>
          <w:highlight w:val="yellow"/>
        </w:rPr>
        <w:t>45</w:t>
      </w:r>
      <w:r>
        <w:rPr>
          <w:rFonts w:hint="eastAsia"/>
          <w:sz w:val="30"/>
          <w:szCs w:val="30"/>
          <w:highlight w:val="yellow"/>
        </w:rPr>
        <w:t>万元为本金，自</w:t>
      </w:r>
      <w:r>
        <w:rPr>
          <w:rFonts w:hint="eastAsia"/>
          <w:sz w:val="30"/>
          <w:szCs w:val="30"/>
          <w:highlight w:val="yellow"/>
        </w:rPr>
        <w:t>2016</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26</w:t>
      </w:r>
      <w:r>
        <w:rPr>
          <w:rFonts w:hint="eastAsia"/>
          <w:sz w:val="30"/>
          <w:szCs w:val="30"/>
          <w:highlight w:val="yellow"/>
        </w:rPr>
        <w:t>日起按照中国人民银行同期同类贷款基准利率的四倍计算至实际清偿之日止的利息。</w:t>
      </w:r>
    </w:p>
    <w:p w14:paraId="699C5F99" w14:textId="77777777" w:rsidR="00000000" w:rsidRDefault="009F202B">
      <w:pPr>
        <w:spacing w:line="500" w:lineRule="atLeast"/>
        <w:ind w:firstLine="600"/>
        <w:divId w:val="1357849791"/>
        <w:rPr>
          <w:rFonts w:hint="eastAsia"/>
          <w:sz w:val="30"/>
          <w:szCs w:val="30"/>
        </w:rPr>
      </w:pPr>
      <w:r>
        <w:rPr>
          <w:rFonts w:hint="eastAsia"/>
          <w:sz w:val="30"/>
          <w:szCs w:val="30"/>
        </w:rPr>
        <w:t>案件受理费</w:t>
      </w:r>
      <w:r>
        <w:rPr>
          <w:rFonts w:hint="eastAsia"/>
          <w:sz w:val="30"/>
          <w:szCs w:val="30"/>
        </w:rPr>
        <w:t>8,800</w:t>
      </w:r>
      <w:r>
        <w:rPr>
          <w:rFonts w:hint="eastAsia"/>
          <w:sz w:val="30"/>
          <w:szCs w:val="30"/>
        </w:rPr>
        <w:t>元、保全费</w:t>
      </w:r>
      <w:r>
        <w:rPr>
          <w:rFonts w:hint="eastAsia"/>
          <w:sz w:val="30"/>
          <w:szCs w:val="30"/>
        </w:rPr>
        <w:t>3,020</w:t>
      </w:r>
      <w:r>
        <w:rPr>
          <w:rFonts w:hint="eastAsia"/>
          <w:sz w:val="30"/>
          <w:szCs w:val="30"/>
        </w:rPr>
        <w:t>元，合计</w:t>
      </w:r>
      <w:r>
        <w:rPr>
          <w:rFonts w:hint="eastAsia"/>
          <w:sz w:val="30"/>
          <w:szCs w:val="30"/>
        </w:rPr>
        <w:t>11,820</w:t>
      </w:r>
      <w:r>
        <w:rPr>
          <w:rFonts w:hint="eastAsia"/>
          <w:sz w:val="30"/>
          <w:szCs w:val="30"/>
        </w:rPr>
        <w:t>元，由周登超负担</w:t>
      </w:r>
      <w:r>
        <w:rPr>
          <w:rFonts w:hint="eastAsia"/>
          <w:sz w:val="30"/>
          <w:szCs w:val="30"/>
        </w:rPr>
        <w:t>800</w:t>
      </w:r>
      <w:r>
        <w:rPr>
          <w:rFonts w:hint="eastAsia"/>
          <w:sz w:val="30"/>
          <w:szCs w:val="30"/>
        </w:rPr>
        <w:t>元，喻海云负担</w:t>
      </w:r>
      <w:r>
        <w:rPr>
          <w:rFonts w:hint="eastAsia"/>
          <w:sz w:val="30"/>
          <w:szCs w:val="30"/>
        </w:rPr>
        <w:t>11,020</w:t>
      </w:r>
      <w:r>
        <w:rPr>
          <w:rFonts w:hint="eastAsia"/>
          <w:sz w:val="30"/>
          <w:szCs w:val="30"/>
        </w:rPr>
        <w:t>元。</w:t>
      </w:r>
    </w:p>
    <w:p w14:paraId="2F0C6DF0" w14:textId="77777777" w:rsidR="00000000" w:rsidRDefault="009F202B">
      <w:pPr>
        <w:spacing w:line="500" w:lineRule="atLeast"/>
        <w:ind w:firstLine="600"/>
        <w:divId w:val="1444036010"/>
        <w:rPr>
          <w:rFonts w:hint="eastAsia"/>
          <w:sz w:val="30"/>
          <w:szCs w:val="30"/>
        </w:rPr>
      </w:pPr>
      <w:r>
        <w:rPr>
          <w:rFonts w:hint="eastAsia"/>
          <w:sz w:val="30"/>
          <w:szCs w:val="30"/>
        </w:rPr>
        <w:t>如不服本判决，可在判决书送达之日起十五日内，向本院递交上诉状，并按照对方当事人或者代表人的人数提出副本，上诉于上海市第一中级人民法院。</w:t>
      </w:r>
    </w:p>
    <w:p w14:paraId="0AE2659C" w14:textId="77777777" w:rsidR="00000000" w:rsidRDefault="009F202B">
      <w:pPr>
        <w:spacing w:line="500" w:lineRule="atLeast"/>
        <w:jc w:val="right"/>
        <w:divId w:val="1046682268"/>
        <w:rPr>
          <w:rFonts w:hint="eastAsia"/>
          <w:sz w:val="30"/>
          <w:szCs w:val="30"/>
        </w:rPr>
      </w:pPr>
      <w:r>
        <w:rPr>
          <w:rFonts w:hint="eastAsia"/>
          <w:sz w:val="30"/>
          <w:szCs w:val="30"/>
        </w:rPr>
        <w:t xml:space="preserve">审　判　长　</w:t>
      </w:r>
      <w:r>
        <w:rPr>
          <w:rFonts w:hint="eastAsia"/>
          <w:sz w:val="30"/>
          <w:szCs w:val="30"/>
        </w:rPr>
        <w:t xml:space="preserve">　黄秉璋</w:t>
      </w:r>
    </w:p>
    <w:p w14:paraId="2A60C7D9" w14:textId="77777777" w:rsidR="00000000" w:rsidRDefault="009F202B">
      <w:pPr>
        <w:spacing w:line="500" w:lineRule="atLeast"/>
        <w:jc w:val="right"/>
        <w:divId w:val="1560290832"/>
        <w:rPr>
          <w:rFonts w:hint="eastAsia"/>
          <w:sz w:val="30"/>
          <w:szCs w:val="30"/>
        </w:rPr>
      </w:pPr>
      <w:r>
        <w:rPr>
          <w:rFonts w:hint="eastAsia"/>
          <w:sz w:val="30"/>
          <w:szCs w:val="30"/>
        </w:rPr>
        <w:t>人民陪审员　　张秉馨</w:t>
      </w:r>
    </w:p>
    <w:p w14:paraId="5DDF8FD2" w14:textId="77777777" w:rsidR="00000000" w:rsidRDefault="009F202B">
      <w:pPr>
        <w:spacing w:line="500" w:lineRule="atLeast"/>
        <w:jc w:val="right"/>
        <w:divId w:val="923412356"/>
        <w:rPr>
          <w:rFonts w:hint="eastAsia"/>
          <w:sz w:val="30"/>
          <w:szCs w:val="30"/>
        </w:rPr>
      </w:pPr>
      <w:r>
        <w:rPr>
          <w:rFonts w:hint="eastAsia"/>
          <w:sz w:val="30"/>
          <w:szCs w:val="30"/>
        </w:rPr>
        <w:t>人民陪审员　　樊　燕</w:t>
      </w:r>
    </w:p>
    <w:p w14:paraId="649D49C6" w14:textId="77777777" w:rsidR="00000000" w:rsidRDefault="009F202B">
      <w:pPr>
        <w:spacing w:line="500" w:lineRule="atLeast"/>
        <w:jc w:val="right"/>
        <w:divId w:val="335378296"/>
        <w:rPr>
          <w:rFonts w:hint="eastAsia"/>
          <w:sz w:val="30"/>
          <w:szCs w:val="30"/>
        </w:rPr>
      </w:pPr>
      <w:r>
        <w:rPr>
          <w:rFonts w:hint="eastAsia"/>
          <w:sz w:val="30"/>
          <w:szCs w:val="30"/>
        </w:rPr>
        <w:t>二〇一八年五月三十日</w:t>
      </w:r>
    </w:p>
    <w:p w14:paraId="01240CA5" w14:textId="77777777" w:rsidR="00000000" w:rsidRDefault="009F202B">
      <w:pPr>
        <w:spacing w:line="500" w:lineRule="atLeast"/>
        <w:jc w:val="right"/>
        <w:divId w:val="1447120930"/>
        <w:rPr>
          <w:rFonts w:hint="eastAsia"/>
          <w:sz w:val="30"/>
          <w:szCs w:val="30"/>
        </w:rPr>
      </w:pPr>
      <w:r>
        <w:rPr>
          <w:rFonts w:hint="eastAsia"/>
          <w:sz w:val="30"/>
          <w:szCs w:val="30"/>
        </w:rPr>
        <w:t>书　记　员　　李　晔</w:t>
      </w:r>
    </w:p>
    <w:p w14:paraId="5F05D601" w14:textId="77777777" w:rsidR="00000000" w:rsidRDefault="009F202B">
      <w:pPr>
        <w:spacing w:line="500" w:lineRule="atLeast"/>
        <w:ind w:firstLine="600"/>
        <w:divId w:val="1358039117"/>
        <w:rPr>
          <w:rFonts w:hint="eastAsia"/>
          <w:sz w:val="30"/>
          <w:szCs w:val="30"/>
        </w:rPr>
      </w:pPr>
      <w:r>
        <w:rPr>
          <w:rFonts w:hint="eastAsia"/>
          <w:sz w:val="30"/>
          <w:szCs w:val="30"/>
        </w:rPr>
        <w:t>附：相关法律条文</w:t>
      </w:r>
    </w:p>
    <w:p w14:paraId="7DEFC9D0" w14:textId="77777777" w:rsidR="00000000" w:rsidRDefault="009F202B">
      <w:pPr>
        <w:spacing w:line="500" w:lineRule="atLeast"/>
        <w:ind w:firstLine="600"/>
        <w:divId w:val="2090618010"/>
        <w:rPr>
          <w:rFonts w:hint="eastAsia"/>
          <w:sz w:val="30"/>
          <w:szCs w:val="30"/>
        </w:rPr>
      </w:pPr>
      <w:r>
        <w:rPr>
          <w:rFonts w:hint="eastAsia"/>
          <w:sz w:val="30"/>
          <w:szCs w:val="30"/>
        </w:rPr>
        <w:t>一、《中华人民共和国合同法》</w:t>
      </w:r>
    </w:p>
    <w:p w14:paraId="731E39FA" w14:textId="77777777" w:rsidR="00000000" w:rsidRDefault="009F202B">
      <w:pPr>
        <w:spacing w:line="500" w:lineRule="atLeast"/>
        <w:ind w:firstLine="600"/>
        <w:divId w:val="1271859582"/>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69A3311E" w14:textId="77777777" w:rsidR="00000000" w:rsidRDefault="009F202B">
      <w:pPr>
        <w:spacing w:line="500" w:lineRule="atLeast"/>
        <w:ind w:firstLine="600"/>
        <w:divId w:val="592906633"/>
        <w:rPr>
          <w:rFonts w:hint="eastAsia"/>
          <w:sz w:val="30"/>
          <w:szCs w:val="30"/>
        </w:rPr>
      </w:pPr>
      <w:r>
        <w:rPr>
          <w:rFonts w:hint="eastAsia"/>
          <w:sz w:val="30"/>
          <w:szCs w:val="30"/>
        </w:rPr>
        <w:t>第二百零七条借款人未按照约定的期限返还借款的，应当按照约定或者国家有关规定支付逾期利息。</w:t>
      </w:r>
    </w:p>
    <w:p w14:paraId="34A02B22" w14:textId="77777777" w:rsidR="00000000" w:rsidRDefault="009F202B">
      <w:pPr>
        <w:spacing w:line="500" w:lineRule="atLeast"/>
        <w:ind w:firstLine="600"/>
        <w:divId w:val="1398212816"/>
        <w:rPr>
          <w:rFonts w:hint="eastAsia"/>
          <w:sz w:val="30"/>
          <w:szCs w:val="30"/>
        </w:rPr>
      </w:pPr>
      <w:r>
        <w:rPr>
          <w:rFonts w:hint="eastAsia"/>
          <w:sz w:val="30"/>
          <w:szCs w:val="30"/>
        </w:rPr>
        <w:t>第二百一十条自然人之间的借款合同，自贷款人提供借款时生效。</w:t>
      </w:r>
    </w:p>
    <w:p w14:paraId="7FA38C04" w14:textId="77777777" w:rsidR="00000000" w:rsidRDefault="009F202B">
      <w:pPr>
        <w:spacing w:line="500" w:lineRule="atLeast"/>
        <w:ind w:firstLine="600"/>
        <w:divId w:val="302540043"/>
        <w:rPr>
          <w:rFonts w:hint="eastAsia"/>
          <w:sz w:val="30"/>
          <w:szCs w:val="30"/>
        </w:rPr>
      </w:pPr>
      <w:r>
        <w:rPr>
          <w:rFonts w:hint="eastAsia"/>
          <w:sz w:val="30"/>
          <w:szCs w:val="30"/>
        </w:rPr>
        <w:t>第二百一十一条自然人之间的借款合同对支付利息没有约定或者约定不明确的，视为不支付利息。自然人之间的借款合同约定支付利息的，借款的利率不得违反国家有关限制借款利率的规定。</w:t>
      </w:r>
    </w:p>
    <w:p w14:paraId="403F7F65" w14:textId="77777777" w:rsidR="00000000" w:rsidRDefault="009F202B">
      <w:pPr>
        <w:spacing w:line="500" w:lineRule="atLeast"/>
        <w:ind w:firstLine="600"/>
        <w:divId w:val="1837301793"/>
        <w:rPr>
          <w:rFonts w:hint="eastAsia"/>
          <w:sz w:val="30"/>
          <w:szCs w:val="30"/>
        </w:rPr>
      </w:pPr>
      <w:r>
        <w:rPr>
          <w:rFonts w:hint="eastAsia"/>
          <w:sz w:val="30"/>
          <w:szCs w:val="30"/>
        </w:rPr>
        <w:t>二、《中华人民共和国民事诉讼法》第一百四十四条被告经传票传唤，无正当理由拒不到庭的，或者未经法庭许可中途退庭的，可以缺席判决。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212BE" w14:textId="77777777" w:rsidR="009F202B" w:rsidRDefault="009F202B" w:rsidP="009F202B">
      <w:r>
        <w:separator/>
      </w:r>
    </w:p>
  </w:endnote>
  <w:endnote w:type="continuationSeparator" w:id="0">
    <w:p w14:paraId="097E3C59" w14:textId="77777777" w:rsidR="009F202B" w:rsidRDefault="009F202B" w:rsidP="009F2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72EF7" w14:textId="77777777" w:rsidR="009F202B" w:rsidRDefault="009F202B" w:rsidP="009F202B">
      <w:r>
        <w:separator/>
      </w:r>
    </w:p>
  </w:footnote>
  <w:footnote w:type="continuationSeparator" w:id="0">
    <w:p w14:paraId="1FD4EC22" w14:textId="77777777" w:rsidR="009F202B" w:rsidRDefault="009F202B" w:rsidP="009F20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F202B"/>
    <w:rsid w:val="009F2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8EF0E3"/>
  <w15:chartTrackingRefBased/>
  <w15:docId w15:val="{5521C7D2-94B0-4ECA-BF4B-7AA2FDCC2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9F20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202B"/>
    <w:rPr>
      <w:rFonts w:ascii="宋体" w:eastAsia="宋体" w:hAnsi="宋体" w:cs="宋体"/>
      <w:sz w:val="18"/>
      <w:szCs w:val="18"/>
    </w:rPr>
  </w:style>
  <w:style w:type="paragraph" w:styleId="a5">
    <w:name w:val="footer"/>
    <w:basedOn w:val="a"/>
    <w:link w:val="a6"/>
    <w:uiPriority w:val="99"/>
    <w:unhideWhenUsed/>
    <w:rsid w:val="009F202B"/>
    <w:pPr>
      <w:tabs>
        <w:tab w:val="center" w:pos="4153"/>
        <w:tab w:val="right" w:pos="8306"/>
      </w:tabs>
      <w:snapToGrid w:val="0"/>
    </w:pPr>
    <w:rPr>
      <w:sz w:val="18"/>
      <w:szCs w:val="18"/>
    </w:rPr>
  </w:style>
  <w:style w:type="character" w:customStyle="1" w:styleId="a6">
    <w:name w:val="页脚 字符"/>
    <w:basedOn w:val="a0"/>
    <w:link w:val="a5"/>
    <w:uiPriority w:val="99"/>
    <w:rsid w:val="009F202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540043">
      <w:marLeft w:val="0"/>
      <w:marRight w:val="0"/>
      <w:marTop w:val="10"/>
      <w:marBottom w:val="10"/>
      <w:divBdr>
        <w:top w:val="none" w:sz="0" w:space="0" w:color="auto"/>
        <w:left w:val="none" w:sz="0" w:space="0" w:color="auto"/>
        <w:bottom w:val="none" w:sz="0" w:space="0" w:color="auto"/>
        <w:right w:val="none" w:sz="0" w:space="0" w:color="auto"/>
      </w:divBdr>
    </w:div>
    <w:div w:id="335378296">
      <w:marLeft w:val="0"/>
      <w:marRight w:val="720"/>
      <w:marTop w:val="10"/>
      <w:marBottom w:val="10"/>
      <w:divBdr>
        <w:top w:val="none" w:sz="0" w:space="0" w:color="auto"/>
        <w:left w:val="none" w:sz="0" w:space="0" w:color="auto"/>
        <w:bottom w:val="none" w:sz="0" w:space="0" w:color="auto"/>
        <w:right w:val="none" w:sz="0" w:space="0" w:color="auto"/>
      </w:divBdr>
    </w:div>
    <w:div w:id="496770443">
      <w:marLeft w:val="0"/>
      <w:marRight w:val="0"/>
      <w:marTop w:val="10"/>
      <w:marBottom w:val="10"/>
      <w:divBdr>
        <w:top w:val="none" w:sz="0" w:space="0" w:color="auto"/>
        <w:left w:val="none" w:sz="0" w:space="0" w:color="auto"/>
        <w:bottom w:val="none" w:sz="0" w:space="0" w:color="auto"/>
        <w:right w:val="none" w:sz="0" w:space="0" w:color="auto"/>
      </w:divBdr>
    </w:div>
    <w:div w:id="567306477">
      <w:marLeft w:val="0"/>
      <w:marRight w:val="0"/>
      <w:marTop w:val="10"/>
      <w:marBottom w:val="10"/>
      <w:divBdr>
        <w:top w:val="none" w:sz="0" w:space="0" w:color="auto"/>
        <w:left w:val="none" w:sz="0" w:space="0" w:color="auto"/>
        <w:bottom w:val="none" w:sz="0" w:space="0" w:color="auto"/>
        <w:right w:val="none" w:sz="0" w:space="0" w:color="auto"/>
      </w:divBdr>
    </w:div>
    <w:div w:id="592906633">
      <w:marLeft w:val="0"/>
      <w:marRight w:val="0"/>
      <w:marTop w:val="10"/>
      <w:marBottom w:val="10"/>
      <w:divBdr>
        <w:top w:val="none" w:sz="0" w:space="0" w:color="auto"/>
        <w:left w:val="none" w:sz="0" w:space="0" w:color="auto"/>
        <w:bottom w:val="none" w:sz="0" w:space="0" w:color="auto"/>
        <w:right w:val="none" w:sz="0" w:space="0" w:color="auto"/>
      </w:divBdr>
    </w:div>
    <w:div w:id="923412356">
      <w:marLeft w:val="0"/>
      <w:marRight w:val="720"/>
      <w:marTop w:val="10"/>
      <w:marBottom w:val="10"/>
      <w:divBdr>
        <w:top w:val="none" w:sz="0" w:space="0" w:color="auto"/>
        <w:left w:val="none" w:sz="0" w:space="0" w:color="auto"/>
        <w:bottom w:val="none" w:sz="0" w:space="0" w:color="auto"/>
        <w:right w:val="none" w:sz="0" w:space="0" w:color="auto"/>
      </w:divBdr>
    </w:div>
    <w:div w:id="1030689946">
      <w:marLeft w:val="0"/>
      <w:marRight w:val="0"/>
      <w:marTop w:val="10"/>
      <w:marBottom w:val="10"/>
      <w:divBdr>
        <w:top w:val="none" w:sz="0" w:space="0" w:color="auto"/>
        <w:left w:val="none" w:sz="0" w:space="0" w:color="auto"/>
        <w:bottom w:val="none" w:sz="0" w:space="0" w:color="auto"/>
        <w:right w:val="none" w:sz="0" w:space="0" w:color="auto"/>
      </w:divBdr>
    </w:div>
    <w:div w:id="1046682268">
      <w:marLeft w:val="0"/>
      <w:marRight w:val="720"/>
      <w:marTop w:val="10"/>
      <w:marBottom w:val="10"/>
      <w:divBdr>
        <w:top w:val="none" w:sz="0" w:space="0" w:color="auto"/>
        <w:left w:val="none" w:sz="0" w:space="0" w:color="auto"/>
        <w:bottom w:val="none" w:sz="0" w:space="0" w:color="auto"/>
        <w:right w:val="none" w:sz="0" w:space="0" w:color="auto"/>
      </w:divBdr>
    </w:div>
    <w:div w:id="1085878934">
      <w:marLeft w:val="0"/>
      <w:marRight w:val="0"/>
      <w:marTop w:val="10"/>
      <w:marBottom w:val="10"/>
      <w:divBdr>
        <w:top w:val="none" w:sz="0" w:space="0" w:color="auto"/>
        <w:left w:val="none" w:sz="0" w:space="0" w:color="auto"/>
        <w:bottom w:val="none" w:sz="0" w:space="0" w:color="auto"/>
        <w:right w:val="none" w:sz="0" w:space="0" w:color="auto"/>
      </w:divBdr>
    </w:div>
    <w:div w:id="1271859582">
      <w:marLeft w:val="0"/>
      <w:marRight w:val="0"/>
      <w:marTop w:val="10"/>
      <w:marBottom w:val="10"/>
      <w:divBdr>
        <w:top w:val="none" w:sz="0" w:space="0" w:color="auto"/>
        <w:left w:val="none" w:sz="0" w:space="0" w:color="auto"/>
        <w:bottom w:val="none" w:sz="0" w:space="0" w:color="auto"/>
        <w:right w:val="none" w:sz="0" w:space="0" w:color="auto"/>
      </w:divBdr>
    </w:div>
    <w:div w:id="1357849791">
      <w:marLeft w:val="0"/>
      <w:marRight w:val="0"/>
      <w:marTop w:val="10"/>
      <w:marBottom w:val="10"/>
      <w:divBdr>
        <w:top w:val="none" w:sz="0" w:space="0" w:color="auto"/>
        <w:left w:val="none" w:sz="0" w:space="0" w:color="auto"/>
        <w:bottom w:val="none" w:sz="0" w:space="0" w:color="auto"/>
        <w:right w:val="none" w:sz="0" w:space="0" w:color="auto"/>
      </w:divBdr>
    </w:div>
    <w:div w:id="1358039117">
      <w:marLeft w:val="0"/>
      <w:marRight w:val="0"/>
      <w:marTop w:val="10"/>
      <w:marBottom w:val="10"/>
      <w:divBdr>
        <w:top w:val="none" w:sz="0" w:space="0" w:color="auto"/>
        <w:left w:val="none" w:sz="0" w:space="0" w:color="auto"/>
        <w:bottom w:val="none" w:sz="0" w:space="0" w:color="auto"/>
        <w:right w:val="none" w:sz="0" w:space="0" w:color="auto"/>
      </w:divBdr>
    </w:div>
    <w:div w:id="1377972952">
      <w:marLeft w:val="0"/>
      <w:marRight w:val="0"/>
      <w:marTop w:val="10"/>
      <w:marBottom w:val="10"/>
      <w:divBdr>
        <w:top w:val="none" w:sz="0" w:space="0" w:color="auto"/>
        <w:left w:val="none" w:sz="0" w:space="0" w:color="auto"/>
        <w:bottom w:val="none" w:sz="0" w:space="0" w:color="auto"/>
        <w:right w:val="none" w:sz="0" w:space="0" w:color="auto"/>
      </w:divBdr>
    </w:div>
    <w:div w:id="1398212816">
      <w:marLeft w:val="0"/>
      <w:marRight w:val="0"/>
      <w:marTop w:val="10"/>
      <w:marBottom w:val="10"/>
      <w:divBdr>
        <w:top w:val="none" w:sz="0" w:space="0" w:color="auto"/>
        <w:left w:val="none" w:sz="0" w:space="0" w:color="auto"/>
        <w:bottom w:val="none" w:sz="0" w:space="0" w:color="auto"/>
        <w:right w:val="none" w:sz="0" w:space="0" w:color="auto"/>
      </w:divBdr>
    </w:div>
    <w:div w:id="1410466869">
      <w:marLeft w:val="0"/>
      <w:marRight w:val="0"/>
      <w:marTop w:val="10"/>
      <w:marBottom w:val="10"/>
      <w:divBdr>
        <w:top w:val="none" w:sz="0" w:space="0" w:color="auto"/>
        <w:left w:val="none" w:sz="0" w:space="0" w:color="auto"/>
        <w:bottom w:val="none" w:sz="0" w:space="0" w:color="auto"/>
        <w:right w:val="none" w:sz="0" w:space="0" w:color="auto"/>
      </w:divBdr>
    </w:div>
    <w:div w:id="1444036010">
      <w:marLeft w:val="0"/>
      <w:marRight w:val="0"/>
      <w:marTop w:val="10"/>
      <w:marBottom w:val="10"/>
      <w:divBdr>
        <w:top w:val="none" w:sz="0" w:space="0" w:color="auto"/>
        <w:left w:val="none" w:sz="0" w:space="0" w:color="auto"/>
        <w:bottom w:val="none" w:sz="0" w:space="0" w:color="auto"/>
        <w:right w:val="none" w:sz="0" w:space="0" w:color="auto"/>
      </w:divBdr>
    </w:div>
    <w:div w:id="1447120930">
      <w:marLeft w:val="0"/>
      <w:marRight w:val="720"/>
      <w:marTop w:val="10"/>
      <w:marBottom w:val="10"/>
      <w:divBdr>
        <w:top w:val="none" w:sz="0" w:space="0" w:color="auto"/>
        <w:left w:val="none" w:sz="0" w:space="0" w:color="auto"/>
        <w:bottom w:val="none" w:sz="0" w:space="0" w:color="auto"/>
        <w:right w:val="none" w:sz="0" w:space="0" w:color="auto"/>
      </w:divBdr>
    </w:div>
    <w:div w:id="1560290832">
      <w:marLeft w:val="0"/>
      <w:marRight w:val="720"/>
      <w:marTop w:val="10"/>
      <w:marBottom w:val="10"/>
      <w:divBdr>
        <w:top w:val="none" w:sz="0" w:space="0" w:color="auto"/>
        <w:left w:val="none" w:sz="0" w:space="0" w:color="auto"/>
        <w:bottom w:val="none" w:sz="0" w:space="0" w:color="auto"/>
        <w:right w:val="none" w:sz="0" w:space="0" w:color="auto"/>
      </w:divBdr>
    </w:div>
    <w:div w:id="1694499042">
      <w:marLeft w:val="0"/>
      <w:marRight w:val="0"/>
      <w:marTop w:val="10"/>
      <w:marBottom w:val="10"/>
      <w:divBdr>
        <w:top w:val="none" w:sz="0" w:space="0" w:color="auto"/>
        <w:left w:val="none" w:sz="0" w:space="0" w:color="auto"/>
        <w:bottom w:val="none" w:sz="0" w:space="0" w:color="auto"/>
        <w:right w:val="none" w:sz="0" w:space="0" w:color="auto"/>
      </w:divBdr>
    </w:div>
    <w:div w:id="1804495032">
      <w:marLeft w:val="0"/>
      <w:marRight w:val="0"/>
      <w:marTop w:val="10"/>
      <w:marBottom w:val="10"/>
      <w:divBdr>
        <w:top w:val="none" w:sz="0" w:space="0" w:color="auto"/>
        <w:left w:val="none" w:sz="0" w:space="0" w:color="auto"/>
        <w:bottom w:val="none" w:sz="0" w:space="0" w:color="auto"/>
        <w:right w:val="none" w:sz="0" w:space="0" w:color="auto"/>
      </w:divBdr>
    </w:div>
    <w:div w:id="1813790141">
      <w:marLeft w:val="0"/>
      <w:marRight w:val="0"/>
      <w:marTop w:val="10"/>
      <w:marBottom w:val="10"/>
      <w:divBdr>
        <w:top w:val="none" w:sz="0" w:space="0" w:color="auto"/>
        <w:left w:val="none" w:sz="0" w:space="0" w:color="auto"/>
        <w:bottom w:val="none" w:sz="0" w:space="0" w:color="auto"/>
        <w:right w:val="none" w:sz="0" w:space="0" w:color="auto"/>
      </w:divBdr>
    </w:div>
    <w:div w:id="1837301793">
      <w:marLeft w:val="0"/>
      <w:marRight w:val="0"/>
      <w:marTop w:val="10"/>
      <w:marBottom w:val="10"/>
      <w:divBdr>
        <w:top w:val="none" w:sz="0" w:space="0" w:color="auto"/>
        <w:left w:val="none" w:sz="0" w:space="0" w:color="auto"/>
        <w:bottom w:val="none" w:sz="0" w:space="0" w:color="auto"/>
        <w:right w:val="none" w:sz="0" w:space="0" w:color="auto"/>
      </w:divBdr>
    </w:div>
    <w:div w:id="1879589234">
      <w:marLeft w:val="0"/>
      <w:marRight w:val="0"/>
      <w:marTop w:val="10"/>
      <w:marBottom w:val="10"/>
      <w:divBdr>
        <w:top w:val="none" w:sz="0" w:space="0" w:color="auto"/>
        <w:left w:val="none" w:sz="0" w:space="0" w:color="auto"/>
        <w:bottom w:val="none" w:sz="0" w:space="0" w:color="auto"/>
        <w:right w:val="none" w:sz="0" w:space="0" w:color="auto"/>
      </w:divBdr>
    </w:div>
    <w:div w:id="1950618735">
      <w:marLeft w:val="0"/>
      <w:marRight w:val="0"/>
      <w:marTop w:val="10"/>
      <w:marBottom w:val="10"/>
      <w:divBdr>
        <w:top w:val="none" w:sz="0" w:space="0" w:color="auto"/>
        <w:left w:val="none" w:sz="0" w:space="0" w:color="auto"/>
        <w:bottom w:val="none" w:sz="0" w:space="0" w:color="auto"/>
        <w:right w:val="none" w:sz="0" w:space="0" w:color="auto"/>
      </w:divBdr>
    </w:div>
    <w:div w:id="2012489390">
      <w:marLeft w:val="0"/>
      <w:marRight w:val="0"/>
      <w:marTop w:val="10"/>
      <w:marBottom w:val="10"/>
      <w:divBdr>
        <w:top w:val="none" w:sz="0" w:space="0" w:color="auto"/>
        <w:left w:val="none" w:sz="0" w:space="0" w:color="auto"/>
        <w:bottom w:val="none" w:sz="0" w:space="0" w:color="auto"/>
        <w:right w:val="none" w:sz="0" w:space="0" w:color="auto"/>
      </w:divBdr>
    </w:div>
    <w:div w:id="2088114838">
      <w:marLeft w:val="0"/>
      <w:marRight w:val="0"/>
      <w:marTop w:val="10"/>
      <w:marBottom w:val="10"/>
      <w:divBdr>
        <w:top w:val="none" w:sz="0" w:space="0" w:color="auto"/>
        <w:left w:val="none" w:sz="0" w:space="0" w:color="auto"/>
        <w:bottom w:val="none" w:sz="0" w:space="0" w:color="auto"/>
        <w:right w:val="none" w:sz="0" w:space="0" w:color="auto"/>
      </w:divBdr>
    </w:div>
    <w:div w:id="2090618010">
      <w:marLeft w:val="0"/>
      <w:marRight w:val="0"/>
      <w:marTop w:val="10"/>
      <w:marBottom w:val="10"/>
      <w:divBdr>
        <w:top w:val="none" w:sz="0" w:space="0" w:color="auto"/>
        <w:left w:val="none" w:sz="0" w:space="0" w:color="auto"/>
        <w:bottom w:val="none" w:sz="0" w:space="0" w:color="auto"/>
        <w:right w:val="none" w:sz="0" w:space="0" w:color="auto"/>
      </w:divBdr>
    </w:div>
    <w:div w:id="2108383221">
      <w:marLeft w:val="0"/>
      <w:marRight w:val="0"/>
      <w:marTop w:val="10"/>
      <w:marBottom w:val="10"/>
      <w:divBdr>
        <w:top w:val="none" w:sz="0" w:space="0" w:color="auto"/>
        <w:left w:val="none" w:sz="0" w:space="0" w:color="auto"/>
        <w:bottom w:val="none" w:sz="0" w:space="0" w:color="auto"/>
        <w:right w:val="none" w:sz="0" w:space="0" w:color="auto"/>
      </w:divBdr>
    </w:div>
    <w:div w:id="211728924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310</Words>
  <Characters>1768</Characters>
  <Application>Microsoft Office Word</Application>
  <DocSecurity>0</DocSecurity>
  <Lines>14</Lines>
  <Paragraphs>4</Paragraphs>
  <ScaleCrop>false</ScaleCrop>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60609</dc:creator>
  <cp:keywords/>
  <dc:description/>
  <cp:lastModifiedBy>蒋 沛文</cp:lastModifiedBy>
  <cp:revision>2</cp:revision>
  <dcterms:created xsi:type="dcterms:W3CDTF">2024-05-11T16:07:00Z</dcterms:created>
  <dcterms:modified xsi:type="dcterms:W3CDTF">2024-05-11T16:07:00Z</dcterms:modified>
</cp:coreProperties>
</file>