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D1BD" w14:textId="7D6E4EEC" w:rsidR="00732D82" w:rsidRPr="00102347" w:rsidRDefault="00047277" w:rsidP="00732D8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7702F6">
        <w:rPr>
          <w:rFonts w:ascii="Times New Roman" w:hAnsi="Times New Roman" w:cs="Times New Roman"/>
          <w:sz w:val="36"/>
          <w:szCs w:val="36"/>
        </w:rPr>
        <w:t>2</w:t>
      </w:r>
      <w:r w:rsidRPr="00102347">
        <w:rPr>
          <w:rFonts w:ascii="Times New Roman" w:hAnsi="Times New Roman" w:cs="Times New Roman"/>
          <w:sz w:val="36"/>
          <w:szCs w:val="36"/>
        </w:rPr>
        <w:t xml:space="preserve">: Group </w:t>
      </w:r>
      <w:r w:rsidR="00BA1798">
        <w:rPr>
          <w:rFonts w:ascii="Times New Roman" w:hAnsi="Times New Roman" w:cs="Times New Roman"/>
          <w:sz w:val="36"/>
          <w:szCs w:val="36"/>
        </w:rPr>
        <w:t>Multi-</w:t>
      </w:r>
      <w:r w:rsidRPr="00102347">
        <w:rPr>
          <w:rFonts w:ascii="Times New Roman" w:hAnsi="Times New Roman" w:cs="Times New Roman"/>
          <w:sz w:val="36"/>
          <w:szCs w:val="36"/>
        </w:rPr>
        <w:t>Role Assignment</w:t>
      </w:r>
    </w:p>
    <w:p w14:paraId="76C01227" w14:textId="77777777" w:rsidR="00732D82" w:rsidRPr="00615A0F" w:rsidRDefault="00732D82" w:rsidP="00732D82">
      <w:pPr>
        <w:rPr>
          <w:b/>
          <w:bCs/>
        </w:rPr>
      </w:pPr>
    </w:p>
    <w:p w14:paraId="2D9A15BF" w14:textId="50238B54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BA1798">
        <w:rPr>
          <w:b/>
          <w:bCs/>
          <w:sz w:val="32"/>
          <w:szCs w:val="32"/>
        </w:rPr>
        <w:t>2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Task Assignment using G</w:t>
      </w:r>
      <w:r w:rsidR="00BA1798">
        <w:rPr>
          <w:sz w:val="32"/>
          <w:szCs w:val="32"/>
        </w:rPr>
        <w:t>M</w:t>
      </w:r>
      <w:r w:rsidR="0006563F" w:rsidRPr="00102347">
        <w:rPr>
          <w:sz w:val="32"/>
          <w:szCs w:val="32"/>
        </w:rPr>
        <w:t>RA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668F3A54" w14:textId="59B284B0" w:rsidR="00B31A87" w:rsidRDefault="00B31A87" w:rsidP="00B31A87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</w:t>
      </w:r>
      <w:r w:rsidR="004C45D6">
        <w:rPr>
          <w:b/>
          <w:bCs/>
        </w:rPr>
        <w:t>Multi-</w:t>
      </w:r>
      <w:r>
        <w:rPr>
          <w:b/>
          <w:bCs/>
        </w:rPr>
        <w:t>Role Assignment (G</w:t>
      </w:r>
      <w:r w:rsidR="004C45D6">
        <w:rPr>
          <w:b/>
          <w:bCs/>
        </w:rPr>
        <w:t>M</w:t>
      </w:r>
      <w:r>
        <w:rPr>
          <w:b/>
          <w:bCs/>
        </w:rPr>
        <w:t>RA)</w:t>
      </w:r>
    </w:p>
    <w:p w14:paraId="70557AB2" w14:textId="3DEFF8BF" w:rsidR="00B13C26" w:rsidRDefault="008D561F" w:rsidP="00AE3087">
      <w:pPr>
        <w:spacing w:line="252" w:lineRule="auto"/>
        <w:ind w:firstLine="360"/>
        <w:jc w:val="both"/>
      </w:pPr>
      <w:bookmarkStart w:id="0" w:name="OLE_LINK79"/>
      <w:bookmarkStart w:id="1" w:name="OLE_LINK80"/>
      <w:bookmarkStart w:id="2" w:name="OLE_LINK77"/>
      <w:bookmarkStart w:id="3" w:name="OLE_LINK78"/>
      <w:r>
        <w:t xml:space="preserve">Group </w:t>
      </w:r>
      <w:r w:rsidR="007702F6">
        <w:t>Multi-</w:t>
      </w:r>
      <w:r>
        <w:t>Role Assignment</w:t>
      </w:r>
      <w:r w:rsidR="00B13C26">
        <w:t xml:space="preserve"> (G</w:t>
      </w:r>
      <w:r w:rsidR="007702F6">
        <w:rPr>
          <w:rFonts w:hint="eastAsia"/>
        </w:rPr>
        <w:t>M</w:t>
      </w:r>
      <w:r w:rsidR="00B13C26">
        <w:t>RA)</w:t>
      </w:r>
      <w:r>
        <w:t xml:space="preserve"> is a </w:t>
      </w:r>
      <w:r w:rsidR="007702F6">
        <w:t xml:space="preserve">typical </w:t>
      </w:r>
      <w:proofErr w:type="spellStart"/>
      <w:r>
        <w:t>submodel</w:t>
      </w:r>
      <w:proofErr w:type="spellEnd"/>
      <w:r>
        <w:t xml:space="preserve"> of the </w:t>
      </w:r>
      <w:r w:rsidR="00B13C26">
        <w:t xml:space="preserve">RBC methodology, and it is derived from the </w:t>
      </w:r>
      <w:r w:rsidR="007702F6">
        <w:t xml:space="preserve">Group Role </w:t>
      </w:r>
      <w:proofErr w:type="gramStart"/>
      <w:r w:rsidR="007702F6">
        <w:t>Assignment(</w:t>
      </w:r>
      <w:proofErr w:type="gramEnd"/>
      <w:r w:rsidR="007702F6">
        <w:t>GRA)</w:t>
      </w:r>
      <w:r w:rsidR="00B13C26">
        <w:t xml:space="preserve"> </w:t>
      </w:r>
      <w:proofErr w:type="spellStart"/>
      <w:r w:rsidR="007702F6">
        <w:t>sub</w:t>
      </w:r>
      <w:r w:rsidR="00B13C26">
        <w:t>model</w:t>
      </w:r>
      <w:proofErr w:type="spellEnd"/>
      <w:r w:rsidR="00B13C26">
        <w:t>.</w:t>
      </w:r>
      <w:r w:rsidR="00696EDF" w:rsidRPr="00696EDF">
        <w:t xml:space="preserve"> Compared to the GRA model, the GMRA model has broader applicability. In the </w:t>
      </w:r>
      <w:r w:rsidR="00696EDF" w:rsidRPr="00696EDF">
        <w:rPr>
          <w:b/>
          <w:bCs/>
        </w:rPr>
        <w:t>GRA model</w:t>
      </w:r>
      <w:r w:rsidR="00696EDF" w:rsidRPr="00696EDF">
        <w:t>, we assume that</w:t>
      </w:r>
      <w:r w:rsidR="00696EDF" w:rsidRPr="00696EDF">
        <w:rPr>
          <w:b/>
          <w:bCs/>
        </w:rPr>
        <w:t xml:space="preserve"> an agent can only perform one role in the assignment process</w:t>
      </w:r>
      <w:r w:rsidR="00696EDF" w:rsidRPr="00696EDF">
        <w:t>. The GMRA model, on the other hand, assumes that</w:t>
      </w:r>
      <w:r w:rsidR="00696EDF" w:rsidRPr="00696EDF">
        <w:rPr>
          <w:b/>
          <w:bCs/>
        </w:rPr>
        <w:t xml:space="preserve"> an agent can perform one or more roles </w:t>
      </w:r>
      <w:r w:rsidR="00696EDF" w:rsidRPr="00696EDF">
        <w:rPr>
          <w:rFonts w:hint="eastAsia"/>
          <w:b/>
          <w:bCs/>
        </w:rPr>
        <w:t>a</w:t>
      </w:r>
      <w:r w:rsidR="00696EDF" w:rsidRPr="00696EDF">
        <w:rPr>
          <w:b/>
          <w:bCs/>
        </w:rPr>
        <w:t>t a time</w:t>
      </w:r>
      <w:r w:rsidR="00696EDF" w:rsidRPr="00696EDF">
        <w:rPr>
          <w:rFonts w:hint="eastAsia"/>
        </w:rPr>
        <w:t>.</w:t>
      </w:r>
      <w:r w:rsidR="00696EDF" w:rsidRPr="00696EDF">
        <w:t xml:space="preserve"> Here, we use the vector</w:t>
      </w:r>
      <w:r w:rsidR="00696EDF">
        <w:t xml:space="preserve"> </w:t>
      </w:r>
      <w:r w:rsidR="00696EDF">
        <w:rPr>
          <w:i/>
          <w:iCs/>
        </w:rPr>
        <w:t>L</w:t>
      </w:r>
      <w:r w:rsidR="00696EDF">
        <w:rPr>
          <w:i/>
          <w:iCs/>
          <w:vertAlign w:val="superscript"/>
        </w:rPr>
        <w:t>a</w:t>
      </w:r>
      <w:r w:rsidR="00696EDF" w:rsidRPr="00696EDF">
        <w:t xml:space="preserve"> to represent the number of roles an agent can perform</w:t>
      </w:r>
      <w:r w:rsidR="00696EDF">
        <w:t xml:space="preserve"> (see Constraint (3) in Fig. 1)</w:t>
      </w:r>
      <w:r w:rsidR="00696EDF" w:rsidRPr="00696EDF">
        <w:t>.</w:t>
      </w:r>
      <w:r w:rsidR="00B13C26">
        <w:t xml:space="preserve"> The mathematical expression of the G</w:t>
      </w:r>
      <w:r w:rsidR="007702F6">
        <w:t>M</w:t>
      </w:r>
      <w:r w:rsidR="00B13C26">
        <w:t>RA model is shown below.</w:t>
      </w:r>
      <w:r w:rsidR="00102347">
        <w:t xml:space="preserve"> It is an efficient tool to solve </w:t>
      </w:r>
      <w:r w:rsidR="007702F6">
        <w:t>M</w:t>
      </w:r>
      <w:r w:rsidR="00102347">
        <w:t>-M (</w:t>
      </w:r>
      <w:r w:rsidR="007702F6">
        <w:t>many</w:t>
      </w:r>
      <w:r w:rsidR="00102347">
        <w:t xml:space="preserve">-to-many) </w:t>
      </w:r>
      <w:r w:rsidR="00696EDF">
        <w:t>assignment</w:t>
      </w:r>
      <w:r w:rsidR="00102347">
        <w:t xml:space="preserve"> problems.</w:t>
      </w:r>
      <w:bookmarkEnd w:id="0"/>
      <w:bookmarkEnd w:id="1"/>
    </w:p>
    <w:p w14:paraId="049DA4A4" w14:textId="6F733231" w:rsidR="00AE3087" w:rsidRDefault="00AE3087" w:rsidP="00102347">
      <w:pPr>
        <w:ind w:firstLine="360"/>
        <w:jc w:val="center"/>
      </w:pPr>
      <w:r w:rsidRPr="00AE3087">
        <w:rPr>
          <w:noProof/>
        </w:rPr>
        <w:drawing>
          <wp:inline distT="0" distB="0" distL="0" distR="0" wp14:anchorId="31596A2D" wp14:editId="63A874B4">
            <wp:extent cx="4882527" cy="2045043"/>
            <wp:effectExtent l="0" t="0" r="0" b="0"/>
            <wp:docPr id="1617844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4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038" cy="213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555" w14:textId="68BE959A" w:rsidR="00102347" w:rsidRDefault="00102347" w:rsidP="00102347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Mathematical expression of the G</w:t>
      </w:r>
      <w:r w:rsidR="00906B39">
        <w:rPr>
          <w:noProof/>
          <w:sz w:val="20"/>
          <w:szCs w:val="20"/>
        </w:rPr>
        <w:t>M</w:t>
      </w:r>
      <w:r>
        <w:rPr>
          <w:noProof/>
          <w:sz w:val="20"/>
          <w:szCs w:val="20"/>
        </w:rPr>
        <w:t>RA model</w:t>
      </w:r>
      <w:r w:rsidRPr="00B31A87">
        <w:rPr>
          <w:noProof/>
          <w:sz w:val="20"/>
          <w:szCs w:val="20"/>
        </w:rPr>
        <w:t>.</w:t>
      </w:r>
    </w:p>
    <w:p w14:paraId="6A2B7577" w14:textId="77777777" w:rsidR="00102347" w:rsidRPr="00102347" w:rsidRDefault="00102347" w:rsidP="00102347">
      <w:pPr>
        <w:ind w:firstLine="360"/>
        <w:jc w:val="center"/>
        <w:rPr>
          <w:noProof/>
          <w:sz w:val="20"/>
          <w:szCs w:val="20"/>
        </w:rPr>
      </w:pPr>
    </w:p>
    <w:p w14:paraId="71518D72" w14:textId="4CEAC9AD" w:rsidR="00D37D88" w:rsidRDefault="00B13C26" w:rsidP="00906B39">
      <w:pPr>
        <w:spacing w:line="252" w:lineRule="auto"/>
        <w:ind w:firstLine="360"/>
        <w:jc w:val="both"/>
      </w:pPr>
      <w:bookmarkStart w:id="4" w:name="OLE_LINK87"/>
      <w:bookmarkStart w:id="5" w:name="OLE_LINK88"/>
      <w:r w:rsidRPr="00F77834">
        <w:rPr>
          <w:rFonts w:hint="eastAsia"/>
        </w:rPr>
        <w:t>L</w:t>
      </w:r>
      <w:r w:rsidRPr="00F77834">
        <w:t xml:space="preserve">earn for detail: </w:t>
      </w:r>
      <w:bookmarkEnd w:id="2"/>
      <w:bookmarkEnd w:id="3"/>
      <w:r w:rsidR="002A1E7B">
        <w:fldChar w:fldCharType="begin"/>
      </w:r>
      <w:r w:rsidR="002A1E7B">
        <w:instrText>HYPERLINK "</w:instrText>
      </w:r>
      <w:r w:rsidR="002A1E7B" w:rsidRPr="002A1E7B">
        <w:instrText>https://www.sciencedirect.com/science/article/pii/S0304397516000037</w:instrText>
      </w:r>
      <w:r w:rsidR="002A1E7B">
        <w:instrText>"</w:instrText>
      </w:r>
      <w:r w:rsidR="002A1E7B">
        <w:fldChar w:fldCharType="separate"/>
      </w:r>
      <w:r w:rsidR="002A1E7B" w:rsidRPr="0031423E">
        <w:rPr>
          <w:rStyle w:val="a4"/>
        </w:rPr>
        <w:t>https://www.sciencedirect.com/science/article/pii/S0304397516000037</w:t>
      </w:r>
      <w:r w:rsidR="002A1E7B">
        <w:fldChar w:fldCharType="end"/>
      </w:r>
    </w:p>
    <w:p w14:paraId="47560590" w14:textId="77777777" w:rsidR="002A1E7B" w:rsidRPr="002A1E7B" w:rsidRDefault="002A1E7B" w:rsidP="00906B39">
      <w:pPr>
        <w:spacing w:line="252" w:lineRule="auto"/>
        <w:ind w:firstLine="360"/>
        <w:jc w:val="both"/>
      </w:pPr>
    </w:p>
    <w:bookmarkEnd w:id="4"/>
    <w:bookmarkEnd w:id="5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6" w:name="OLE_LINK81"/>
      <w:bookmarkStart w:id="7" w:name="OLE_LINK82"/>
      <w:r w:rsidRPr="003D2171">
        <w:t>The objectives of this course are two-fold:</w:t>
      </w:r>
    </w:p>
    <w:p w14:paraId="34122F59" w14:textId="0399FED6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</w:t>
      </w:r>
      <w:r w:rsidR="00CC19F6">
        <w:t>.</w:t>
      </w:r>
      <w:r w:rsidR="009D0C7D">
        <w:t xml:space="preserve"> </w:t>
      </w:r>
      <w:r w:rsidR="00CC19F6">
        <w:t>2</w:t>
      </w:r>
      <w:r w:rsidR="009D0C7D">
        <w:t>)</w:t>
      </w:r>
      <w:r>
        <w:t xml:space="preserve"> and learn about how to formalize problems with the G</w:t>
      </w:r>
      <w:r w:rsidR="002A1E7B">
        <w:t>M</w:t>
      </w:r>
      <w:r>
        <w:t xml:space="preserve">RA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1E6F5B5E" w:rsidR="003D2171" w:rsidRPr="003D2171" w:rsidRDefault="003D2171" w:rsidP="003D2171">
      <w:pPr>
        <w:spacing w:line="252" w:lineRule="auto"/>
        <w:ind w:firstLine="360"/>
        <w:jc w:val="both"/>
      </w:pPr>
      <w:r w:rsidRPr="003D2171">
        <w:t>2. To practice using Python to program the G</w:t>
      </w:r>
      <w:r w:rsidR="002A1E7B">
        <w:t>M</w:t>
      </w:r>
      <w:r w:rsidRPr="003D2171">
        <w:t xml:space="preserve">RA model </w:t>
      </w:r>
      <w:proofErr w:type="gramStart"/>
      <w:r w:rsidRPr="003D2171">
        <w:t>in order to</w:t>
      </w:r>
      <w:proofErr w:type="gramEnd"/>
      <w:r w:rsidRPr="003D2171">
        <w:t xml:space="preserve"> solve </w:t>
      </w:r>
      <w:r w:rsidR="002A1E7B">
        <w:t>M</w:t>
      </w:r>
      <w:r w:rsidRPr="003D2171">
        <w:t>-M assignment problem</w:t>
      </w:r>
      <w:r w:rsidR="002A1E7B">
        <w:t>s</w:t>
      </w:r>
      <w:r w:rsidRPr="003D2171">
        <w:t>.</w:t>
      </w:r>
    </w:p>
    <w:bookmarkEnd w:id="6"/>
    <w:bookmarkEnd w:id="7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8" w:name="OLE_LINK85"/>
                            <w:bookmarkStart w:id="9" w:name="OLE_LINK86"/>
                            <w:bookmarkStart w:id="10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8"/>
                            <w:bookmarkEnd w:id="9"/>
                            <w:bookmarkEnd w:id="10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40780DE1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CC19F6">
        <w:rPr>
          <w:noProof/>
        </w:rPr>
        <w:t>2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11" w:name="OLE_LINK83"/>
      <w:bookmarkStart w:id="12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11"/>
      <w:bookmarkEnd w:id="12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13" w:name="OLE_LINK93"/>
      <w:bookmarkStart w:id="14" w:name="OLE_LINK94"/>
      <w:bookmarkStart w:id="15" w:name="OLE_LINK95"/>
      <w:bookmarkStart w:id="16" w:name="OLE_LINK96"/>
      <w:bookmarkStart w:id="17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2016E465" w:rsidR="00C047D5" w:rsidRPr="00F77834" w:rsidRDefault="00D37D88" w:rsidP="00B5460E">
      <w:pPr>
        <w:ind w:firstLine="360"/>
        <w:jc w:val="both"/>
        <w:rPr>
          <w:rFonts w:eastAsia="Times New Roman"/>
          <w:color w:val="0E101A"/>
        </w:rPr>
      </w:pPr>
      <w:bookmarkStart w:id="18" w:name="OLE_LINK91"/>
      <w:bookmarkStart w:id="19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Pr="00F77834">
        <w:rPr>
          <w:rFonts w:eastAsia="Times New Roman"/>
          <w:color w:val="0E101A"/>
        </w:rPr>
        <w:t>30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addition to the scenario required for the first </w:t>
      </w:r>
      <w:r w:rsidR="00EA08FA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r w:rsidR="006672A0" w:rsidRPr="006672A0">
        <w:rPr>
          <w:rFonts w:eastAsia="Times New Roman"/>
          <w:b/>
          <w:bCs/>
          <w:color w:val="0E101A"/>
        </w:rPr>
        <w:t>add a constraint that each agent can perform one or more roles (tasks)</w:t>
      </w:r>
      <w:r w:rsidR="006672A0" w:rsidRPr="006672A0">
        <w:rPr>
          <w:rFonts w:eastAsia="Times New Roman"/>
          <w:color w:val="0E101A"/>
        </w:rPr>
        <w:t>.</w:t>
      </w:r>
    </w:p>
    <w:bookmarkEnd w:id="18"/>
    <w:bookmarkEnd w:id="19"/>
    <w:p w14:paraId="701DB93B" w14:textId="25671C21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</w:t>
      </w:r>
      <w:r w:rsidR="00CC19F6">
        <w:rPr>
          <w:rFonts w:eastAsia="Times New Roman"/>
          <w:color w:val="0E101A"/>
        </w:rPr>
        <w:t>2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584397DE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</w:t>
      </w:r>
      <w:r w:rsidR="00CC19F6">
        <w:rPr>
          <w:rFonts w:eastAsia="Times New Roman"/>
          <w:color w:val="0E101A"/>
        </w:rPr>
        <w:t>2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0640F4EA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 program (Group Role Assignment) 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20" w:name="OLE_LINK89"/>
      <w:bookmarkStart w:id="21" w:name="OLE_LINK90"/>
      <w:r w:rsidR="00D81F5D" w:rsidRPr="00F77834">
        <w:rPr>
          <w:rFonts w:eastAsia="Times New Roman"/>
          <w:color w:val="0E101A"/>
        </w:rPr>
        <w:t xml:space="preserve"> </w:t>
      </w:r>
      <w:bookmarkEnd w:id="13"/>
      <w:bookmarkEnd w:id="14"/>
      <w:bookmarkEnd w:id="20"/>
      <w:bookmarkEnd w:id="21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22" w:name="OLE_LINK98"/>
      <w:bookmarkStart w:id="23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Pr="00F77834" w:rsidRDefault="006672A0" w:rsidP="00F77834">
      <w:pPr>
        <w:ind w:firstLine="360"/>
        <w:jc w:val="both"/>
        <w:rPr>
          <w:rFonts w:ascii="宋体" w:hAnsi="宋体" w:cs="宋体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24" w:name="OLE_LINK100"/>
      <w:bookmarkStart w:id="25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24"/>
      <w:bookmarkEnd w:id="25"/>
    </w:p>
    <w:bookmarkEnd w:id="15"/>
    <w:bookmarkEnd w:id="16"/>
    <w:bookmarkEnd w:id="17"/>
    <w:bookmarkEnd w:id="22"/>
    <w:bookmarkEnd w:id="23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47D525AC" w:rsidR="007243EC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>The report should be in the IEEE conference paper format, page limit = 4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8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sectPr w:rsidR="007243EC" w:rsidRPr="00F77834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A5152"/>
    <w:rsid w:val="000C0C9D"/>
    <w:rsid w:val="000F6339"/>
    <w:rsid w:val="00102347"/>
    <w:rsid w:val="00161FD4"/>
    <w:rsid w:val="0016284B"/>
    <w:rsid w:val="00265A11"/>
    <w:rsid w:val="00267A4F"/>
    <w:rsid w:val="00287B73"/>
    <w:rsid w:val="002A1E7B"/>
    <w:rsid w:val="002F4622"/>
    <w:rsid w:val="00337E1D"/>
    <w:rsid w:val="00350342"/>
    <w:rsid w:val="00371A1B"/>
    <w:rsid w:val="003D2171"/>
    <w:rsid w:val="003D462D"/>
    <w:rsid w:val="003E6673"/>
    <w:rsid w:val="0042549C"/>
    <w:rsid w:val="0043642B"/>
    <w:rsid w:val="0044798F"/>
    <w:rsid w:val="004C45D6"/>
    <w:rsid w:val="004D777C"/>
    <w:rsid w:val="0055338E"/>
    <w:rsid w:val="005C2459"/>
    <w:rsid w:val="005D5BE2"/>
    <w:rsid w:val="00615A0F"/>
    <w:rsid w:val="006672A0"/>
    <w:rsid w:val="00696EDF"/>
    <w:rsid w:val="006C7758"/>
    <w:rsid w:val="006E47B7"/>
    <w:rsid w:val="0071027E"/>
    <w:rsid w:val="00721068"/>
    <w:rsid w:val="007243EC"/>
    <w:rsid w:val="00732D82"/>
    <w:rsid w:val="007702F6"/>
    <w:rsid w:val="007A01C1"/>
    <w:rsid w:val="007A339C"/>
    <w:rsid w:val="007F0589"/>
    <w:rsid w:val="008102AE"/>
    <w:rsid w:val="008241EE"/>
    <w:rsid w:val="00826318"/>
    <w:rsid w:val="00842C36"/>
    <w:rsid w:val="00845305"/>
    <w:rsid w:val="008A6B2A"/>
    <w:rsid w:val="008C2347"/>
    <w:rsid w:val="008D453A"/>
    <w:rsid w:val="008D561F"/>
    <w:rsid w:val="008E18E1"/>
    <w:rsid w:val="008E7C27"/>
    <w:rsid w:val="00906B39"/>
    <w:rsid w:val="009175AE"/>
    <w:rsid w:val="0092634B"/>
    <w:rsid w:val="0093122E"/>
    <w:rsid w:val="00931612"/>
    <w:rsid w:val="0094610D"/>
    <w:rsid w:val="00946BD9"/>
    <w:rsid w:val="009827E5"/>
    <w:rsid w:val="0099333E"/>
    <w:rsid w:val="00995AC9"/>
    <w:rsid w:val="009A3967"/>
    <w:rsid w:val="009D0C7D"/>
    <w:rsid w:val="00A0494F"/>
    <w:rsid w:val="00A05581"/>
    <w:rsid w:val="00A16AC7"/>
    <w:rsid w:val="00A243D1"/>
    <w:rsid w:val="00A92F48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724DC"/>
    <w:rsid w:val="00C90F5A"/>
    <w:rsid w:val="00CA0C74"/>
    <w:rsid w:val="00CB7A2F"/>
    <w:rsid w:val="00CC19F6"/>
    <w:rsid w:val="00D215E6"/>
    <w:rsid w:val="00D37D88"/>
    <w:rsid w:val="00D44587"/>
    <w:rsid w:val="00D50B7B"/>
    <w:rsid w:val="00D66E59"/>
    <w:rsid w:val="00D81F5D"/>
    <w:rsid w:val="00D874A0"/>
    <w:rsid w:val="00DA003F"/>
    <w:rsid w:val="00DA3D92"/>
    <w:rsid w:val="00DD6098"/>
    <w:rsid w:val="00DE3995"/>
    <w:rsid w:val="00E00360"/>
    <w:rsid w:val="00E15718"/>
    <w:rsid w:val="00E25AD7"/>
    <w:rsid w:val="00E65CAD"/>
    <w:rsid w:val="00E65EAF"/>
    <w:rsid w:val="00E77E90"/>
    <w:rsid w:val="00EA08FA"/>
    <w:rsid w:val="00EB4538"/>
    <w:rsid w:val="00EC23FA"/>
    <w:rsid w:val="00EE2E2C"/>
    <w:rsid w:val="00F15D95"/>
    <w:rsid w:val="00F2605F"/>
    <w:rsid w:val="00F70CB4"/>
    <w:rsid w:val="00F77834"/>
    <w:rsid w:val="00F831B8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ee.org/conferences/publishing/template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3615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14</cp:revision>
  <cp:lastPrinted>2017-09-25T14:34:00Z</cp:lastPrinted>
  <dcterms:created xsi:type="dcterms:W3CDTF">2023-06-30T13:45:00Z</dcterms:created>
  <dcterms:modified xsi:type="dcterms:W3CDTF">2023-07-01T09:05:00Z</dcterms:modified>
</cp:coreProperties>
</file>