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jc w:val="center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证书变量说明</w:t>
      </w:r>
    </w:p>
    <w:p>
      <w:pPr>
        <w:jc w:val="center"/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name                                   买家姓名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pyear                                   拍得年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year                                     发证年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pmonth                                  拍得月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month                                   发证月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pday                                     拍得日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day                                      发证日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co</w:t>
      </w:r>
      <w:bookmarkStart w:id="0" w:name="_GoBack"/>
      <w:bookmarkEnd w:id="0"/>
      <w:r>
        <w:rPr>
          <w:rFonts w:hint="eastAsia"/>
          <w:b/>
          <w:bCs/>
          <w:sz w:val="28"/>
          <w:szCs w:val="36"/>
          <w:lang w:val="en-US" w:eastAsia="zh-CN"/>
        </w:rPr>
        <w:t>mpanyName                            公司名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worksName                               作品名称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turnoverMoney                           成交金额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geologicalForm                            质地形式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specificationSize                           尺寸大小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catalogueNo                               图录号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48FA0"/>
    <w:multiLevelType w:val="singleLevel"/>
    <w:tmpl w:val="59E48F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360A0A"/>
    <w:rsid w:val="20360A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2017-10-16T10:49:00Z</dcterms:created>
  <dc:creator>Administrator</dc:creator>
  <cp:lastModifiedBy>Administrator</cp:lastModifiedBy>
  <dcterms:modified xsi:type="dcterms:W3CDTF">2017-10-16T10:56:40Z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