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9F60A3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9F60A3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74984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74984">
        <w:tc>
          <w:tcPr>
            <w:tcW w:w="1951" w:type="dxa"/>
          </w:tcPr>
          <w:p w14:paraId="06E3249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74984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74984">
        <w:tc>
          <w:tcPr>
            <w:tcW w:w="1951" w:type="dxa"/>
          </w:tcPr>
          <w:p w14:paraId="6D1082E2" w14:textId="52E7AFFF" w:rsidR="00DB317D" w:rsidRPr="00FE792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74984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74984">
        <w:tc>
          <w:tcPr>
            <w:tcW w:w="1951" w:type="dxa"/>
          </w:tcPr>
          <w:p w14:paraId="1AB0F41C" w14:textId="5FD24133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BD5264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BD52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BD52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BD5264">
        <w:tc>
          <w:tcPr>
            <w:tcW w:w="1951" w:type="dxa"/>
          </w:tcPr>
          <w:p w14:paraId="0A4BDF85" w14:textId="77777777" w:rsidR="00BC2A6D" w:rsidRPr="00FE792B" w:rsidRDefault="00BC2A6D" w:rsidP="00BD526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 w:hint="eastAsia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74984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74984">
        <w:tc>
          <w:tcPr>
            <w:tcW w:w="1951" w:type="dxa"/>
          </w:tcPr>
          <w:p w14:paraId="0461EAF2" w14:textId="77777777" w:rsidR="00C710B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bookmarkStart w:id="4" w:name="_GoBack"/>
      <w:bookmarkEnd w:id="4"/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DFC47" w14:textId="77777777" w:rsidR="009F60A3" w:rsidRDefault="009F60A3" w:rsidP="00B5706C">
      <w:r>
        <w:separator/>
      </w:r>
    </w:p>
  </w:endnote>
  <w:endnote w:type="continuationSeparator" w:id="0">
    <w:p w14:paraId="2ADE7458" w14:textId="77777777" w:rsidR="009F60A3" w:rsidRDefault="009F60A3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3B5ED" w14:textId="77777777" w:rsidR="009F60A3" w:rsidRDefault="009F60A3" w:rsidP="00B5706C">
      <w:r>
        <w:separator/>
      </w:r>
    </w:p>
  </w:footnote>
  <w:footnote w:type="continuationSeparator" w:id="0">
    <w:p w14:paraId="21017E11" w14:textId="77777777" w:rsidR="009F60A3" w:rsidRDefault="009F60A3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B2249-532A-49BB-B1BE-CD91172A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Pages>8</Pages>
  <Words>746</Words>
  <Characters>4256</Characters>
  <Application>Microsoft Office Word</Application>
  <DocSecurity>0</DocSecurity>
  <Lines>35</Lines>
  <Paragraphs>9</Paragraphs>
  <ScaleCrop>false</ScaleCrop>
  <Company>china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2074</cp:revision>
  <cp:lastPrinted>2017-03-13T07:01:00Z</cp:lastPrinted>
  <dcterms:created xsi:type="dcterms:W3CDTF">2017-05-23T05:02:00Z</dcterms:created>
  <dcterms:modified xsi:type="dcterms:W3CDTF">2017-08-04T01:40:00Z</dcterms:modified>
</cp:coreProperties>
</file>