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第一部分：</w:t>
      </w:r>
    </w:p>
    <w:p>
      <w:pPr>
        <w:rPr>
          <w:b/>
          <w:bCs/>
          <w:sz w:val="32"/>
          <w:szCs w:val="32"/>
        </w:rPr>
      </w:pPr>
    </w:p>
    <w:p>
      <w:pPr>
        <w:rPr>
          <w:rFonts w:hint="eastAsia"/>
          <w:b/>
          <w:bCs/>
          <w:sz w:val="32"/>
          <w:szCs w:val="32"/>
          <w:lang w:val="en-US" w:eastAsia="zh-CN"/>
        </w:rPr>
      </w:pPr>
      <w:r>
        <w:rPr>
          <w:rFonts w:hint="eastAsia"/>
          <w:b/>
          <w:bCs/>
          <w:sz w:val="32"/>
          <w:szCs w:val="32"/>
          <w:lang w:val="en-US" w:eastAsia="zh-CN"/>
        </w:rPr>
        <w:t>一、项目概述</w:t>
      </w:r>
    </w:p>
    <w:p>
      <w:pPr>
        <w:rPr>
          <w:rFonts w:hint="default"/>
          <w:b/>
          <w:bCs/>
          <w:sz w:val="30"/>
          <w:szCs w:val="30"/>
          <w:lang w:val="en-US" w:eastAsia="zh-CN"/>
        </w:rPr>
      </w:pPr>
      <w:r>
        <w:rPr>
          <w:rFonts w:hint="eastAsia"/>
          <w:b/>
          <w:bCs/>
          <w:sz w:val="30"/>
          <w:szCs w:val="30"/>
          <w:lang w:val="en-US" w:eastAsia="zh-CN"/>
        </w:rPr>
        <w:t>1.1项目简介与开发目的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项目旨在开发线下按摩店的按摩服务软件系统。项目分为了门店PC端、PC管理端与用户小程序端三个部分。分别从门店角度、管理者角度、用户角度开发门店管理、数据管理、推广宣传、订单管理、服务预约、项目选择、详情了解等等多个功能。项目能有效提高客户体验感与满意度、提升员工工作效率、实现自动化服务管理与有效的市场推广。此外，随着社会的数字化转型，线上服务顺应社会趋势，适应当今消费者的行为习惯。</w:t>
      </w:r>
    </w:p>
    <w:p>
      <w:pPr>
        <w:rPr>
          <w:rFonts w:hint="default"/>
          <w:b/>
          <w:bCs/>
          <w:sz w:val="30"/>
          <w:szCs w:val="30"/>
          <w:lang w:val="en-US" w:eastAsia="zh-CN"/>
        </w:rPr>
      </w:pPr>
      <w:r>
        <w:rPr>
          <w:rFonts w:hint="eastAsia"/>
          <w:b/>
          <w:bCs/>
          <w:sz w:val="30"/>
          <w:szCs w:val="30"/>
          <w:lang w:val="en-US" w:eastAsia="zh-CN"/>
        </w:rPr>
        <w:t xml:space="preserve"> </w:t>
      </w:r>
    </w:p>
    <w:p>
      <w:pPr>
        <w:rPr>
          <w:rFonts w:hint="default"/>
          <w:b/>
          <w:bCs/>
          <w:sz w:val="30"/>
          <w:szCs w:val="30"/>
          <w:lang w:val="en-US" w:eastAsia="zh-CN"/>
        </w:rPr>
      </w:pPr>
      <w:r>
        <w:rPr>
          <w:rFonts w:hint="eastAsia"/>
          <w:b/>
          <w:bCs/>
          <w:sz w:val="30"/>
          <w:szCs w:val="30"/>
          <w:lang w:val="en-US" w:eastAsia="zh-CN"/>
        </w:rPr>
        <w:t>1.2政策支持</w:t>
      </w:r>
    </w:p>
    <w:p>
      <w:pPr>
        <w:rPr>
          <w:rFonts w:hint="default"/>
          <w:b/>
          <w:bCs/>
          <w:sz w:val="28"/>
          <w:szCs w:val="28"/>
          <w:lang w:val="en-US" w:eastAsia="zh-CN"/>
        </w:rPr>
      </w:pPr>
      <w:r>
        <w:rPr>
          <w:rFonts w:hint="eastAsia"/>
          <w:b/>
          <w:bCs/>
          <w:sz w:val="28"/>
          <w:szCs w:val="28"/>
          <w:lang w:val="en-US" w:eastAsia="zh-CN"/>
        </w:rPr>
        <w:t>1.2.1国家相关政策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为深入贯彻落实党中央、国务院关于发展数字经济、建设数字中国的总体要求，进一步推动“十四五”时期电子商务高质量发展，根据《中共中央关于制定国民经济和社会发展第十四个五年规划和二〇三五年远景目标的建议》和《中华人民共和国国民经济和社会发展第十四个五年规划和2035年远景目标纲要》，商务部、中央网信办和发展改革委研究编制了《“十四五”电子商务发展规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文件中部分相关内容：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w:t>
      </w:r>
      <w:r>
        <w:rPr>
          <w:rFonts w:ascii="宋体" w:hAnsi="宋体" w:eastAsia="宋体" w:cs="宋体"/>
          <w:b/>
          <w:bCs/>
          <w:sz w:val="24"/>
          <w:szCs w:val="24"/>
        </w:rPr>
        <w:t>电子商务平台智能化提升行动。</w:t>
      </w:r>
      <w:r>
        <w:rPr>
          <w:rFonts w:ascii="宋体" w:hAnsi="宋体" w:eastAsia="宋体" w:cs="宋体"/>
          <w:sz w:val="24"/>
          <w:szCs w:val="24"/>
        </w:rPr>
        <w:t>打造一批智能化电商平台企业，研究制定智能化电商平台标准，支持电子商务平台及相关企业积极利 用大数据、云计算及算法技术优化平台流量规则，提升物流仓储、订单处理、用户运营、商品管理、财务票据处理等各环节的智能化运营 水平，提高供需匹配程度，优化服务体验</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w:t>
      </w:r>
      <w:r>
        <w:rPr>
          <w:rFonts w:ascii="宋体" w:hAnsi="宋体" w:eastAsia="宋体" w:cs="宋体"/>
          <w:b/>
          <w:bCs/>
          <w:sz w:val="24"/>
          <w:szCs w:val="24"/>
        </w:rPr>
        <w:t>生活服务数字化赋能行动。</w:t>
      </w:r>
      <w:r>
        <w:rPr>
          <w:rFonts w:ascii="宋体" w:hAnsi="宋体" w:eastAsia="宋体" w:cs="宋体"/>
          <w:sz w:val="24"/>
          <w:szCs w:val="24"/>
        </w:rPr>
        <w:t>发展“数字+生活服务”，引导电商平 台企业为线下生活服务企业提供营销、流量、数字化工具等服务，加 快培育一批数字化生活服务领军企业。鼓励生活服务业“一店多能”， 积极发展线上线下融合的零售餐饮、家政养老、健康医疗、全民健身、 美容美业、垃圾回收等便民生活服务。</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rPr>
          <w:rFonts w:hint="default"/>
          <w:b/>
          <w:bCs/>
          <w:sz w:val="28"/>
          <w:szCs w:val="28"/>
          <w:lang w:val="en-US" w:eastAsia="zh-CN"/>
        </w:rPr>
      </w:pPr>
      <w:r>
        <w:rPr>
          <w:rFonts w:hint="eastAsia"/>
          <w:b/>
          <w:bCs/>
          <w:sz w:val="28"/>
          <w:szCs w:val="28"/>
          <w:lang w:val="en-US" w:eastAsia="zh-CN"/>
        </w:rPr>
        <w:t>1.2.2地方相关政策</w:t>
      </w:r>
    </w:p>
    <w:p>
      <w:r>
        <w:drawing>
          <wp:inline distT="0" distB="0" distL="114300" distR="114300">
            <wp:extent cx="5271135" cy="2375535"/>
            <wp:effectExtent l="9525" t="9525" r="152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75535"/>
                    </a:xfrm>
                    <a:prstGeom prst="rect">
                      <a:avLst/>
                    </a:prstGeom>
                    <a:noFill/>
                    <a:ln>
                      <a:solidFill>
                        <a:schemeClr val="bg2"/>
                      </a:solidFill>
                    </a:ln>
                  </pic:spPr>
                </pic:pic>
              </a:graphicData>
            </a:graphic>
          </wp:inline>
        </w:drawing>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ascii="宋体" w:hAnsi="宋体" w:eastAsia="宋体" w:cs="宋体"/>
          <w:sz w:val="24"/>
          <w:szCs w:val="24"/>
        </w:rPr>
        <w:t>鼓励服务商家通过电子商务应用创新服务模式，鼓励重点生产服务业电子商务平台加快全国业务拓展步伐， 打造线上线下融合的服务产业园、孵化园；重点选择旅游住宿、 同城配送、家政服务、文化体育、网上菜场、洗车修车、交通出行等居民生活服务行业开展电子商务业务，推行服务在线化，实现线上线下一体化经营。推行传统专业市场离线商务（O2O）模式，支持和引导产业特色明显、区域集散功能较强的专业批发市 场开展智慧市场建设，创新工贸一体、产销一体、线上线下融合 的发展模式</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p>
    <w:p>
      <w:pPr>
        <w:rPr>
          <w:rFonts w:hint="default"/>
          <w:b/>
          <w:bCs/>
          <w:sz w:val="30"/>
          <w:szCs w:val="30"/>
          <w:lang w:val="en-US" w:eastAsia="zh-CN"/>
        </w:rPr>
      </w:pPr>
      <w:r>
        <w:rPr>
          <w:rFonts w:hint="eastAsia"/>
          <w:b/>
          <w:bCs/>
          <w:sz w:val="30"/>
          <w:szCs w:val="30"/>
          <w:lang w:val="en-US" w:eastAsia="zh-CN"/>
        </w:rPr>
        <w:t>1.3存在的问题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（这里通过大多按摩店可能会出现的问题进行举例）</w:t>
      </w:r>
    </w:p>
    <w:p>
      <w:pPr>
        <w:rPr>
          <w:rFonts w:hint="eastAsia"/>
          <w:lang w:eastAsia="zh-CN"/>
        </w:rPr>
      </w:pPr>
    </w:p>
    <w:p>
      <w:pPr>
        <w:rPr>
          <w:rFonts w:hint="default"/>
          <w:sz w:val="24"/>
          <w:szCs w:val="24"/>
          <w:lang w:val="en-US" w:eastAsia="zh-CN"/>
        </w:rPr>
      </w:pPr>
      <w:r>
        <w:rPr>
          <w:rFonts w:hint="eastAsia"/>
          <w:sz w:val="32"/>
          <w:szCs w:val="32"/>
          <w:lang w:val="en-US" w:eastAsia="zh-CN"/>
        </w:rPr>
        <w:t>a.</w:t>
      </w:r>
      <w:r>
        <w:rPr>
          <w:rFonts w:hint="eastAsia"/>
          <w:sz w:val="24"/>
          <w:szCs w:val="24"/>
          <w:lang w:val="en-US" w:eastAsia="zh-CN"/>
        </w:rPr>
        <w:t>高峰时期部分顾客排队等待时间过长，导致用户体验不佳。</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lang w:val="en-US" w:eastAsia="zh-CN"/>
        </w:rPr>
      </w:pPr>
      <w:r>
        <w:rPr>
          <w:rFonts w:hint="eastAsia"/>
          <w:b/>
          <w:bCs/>
          <w:sz w:val="24"/>
          <w:szCs w:val="24"/>
          <w:lang w:val="en-US" w:eastAsia="zh-CN"/>
        </w:rPr>
        <w:t>解决方案</w:t>
      </w:r>
      <w:r>
        <w:rPr>
          <w:rFonts w:hint="eastAsia"/>
          <w:b/>
          <w:bCs/>
          <w:lang w:val="en-US" w:eastAsia="zh-CN"/>
        </w:rPr>
        <w:t>：</w:t>
      </w:r>
      <w:r>
        <w:rPr>
          <w:rFonts w:hint="eastAsia"/>
          <w:sz w:val="24"/>
          <w:szCs w:val="24"/>
          <w:lang w:val="en-US" w:eastAsia="zh-CN"/>
        </w:rPr>
        <w:t>门店端对技师进行排班，用户按照预约时间进行体验。在小程序端，用户预约前可查看技师需等待分钟数与预计开始服务时间，便于用户合理安排自己的时间，以免出现等待时间过长的情况。</w:t>
      </w:r>
    </w:p>
    <w:p>
      <w:pPr>
        <w:rPr>
          <w:rFonts w:hint="default"/>
          <w:lang w:val="en-US" w:eastAsia="zh-CN"/>
        </w:rPr>
      </w:pPr>
    </w:p>
    <w:p>
      <w:pPr>
        <w:rPr>
          <w:rFonts w:hint="eastAsia"/>
          <w:sz w:val="24"/>
          <w:szCs w:val="24"/>
          <w:lang w:val="en-US" w:eastAsia="zh-CN"/>
        </w:rPr>
      </w:pPr>
      <w:r>
        <w:rPr>
          <w:rFonts w:hint="eastAsia"/>
          <w:sz w:val="32"/>
          <w:szCs w:val="32"/>
          <w:lang w:val="en-US" w:eastAsia="zh-CN"/>
        </w:rPr>
        <w:t>b.</w:t>
      </w:r>
      <w:r>
        <w:rPr>
          <w:rFonts w:hint="eastAsia"/>
          <w:sz w:val="24"/>
          <w:szCs w:val="24"/>
          <w:lang w:val="en-US" w:eastAsia="zh-CN"/>
        </w:rPr>
        <w:t>信息量过大可能导致信息存储混乱</w:t>
      </w:r>
    </w:p>
    <w:p>
      <w:pPr>
        <w:ind w:firstLine="420" w:firstLineChars="0"/>
        <w:rPr>
          <w:rFonts w:hint="eastAsia"/>
          <w:sz w:val="24"/>
          <w:szCs w:val="24"/>
          <w:lang w:val="en-US" w:eastAsia="zh-CN"/>
        </w:rPr>
      </w:pPr>
      <w:r>
        <w:rPr>
          <w:rFonts w:hint="eastAsia"/>
          <w:b/>
          <w:bCs/>
          <w:sz w:val="24"/>
          <w:szCs w:val="24"/>
          <w:lang w:val="en-US" w:eastAsia="zh-CN"/>
        </w:rPr>
        <w:t>解决方案</w:t>
      </w:r>
      <w:r>
        <w:rPr>
          <w:rFonts w:hint="eastAsia"/>
          <w:b/>
          <w:bCs/>
          <w:lang w:val="en-US" w:eastAsia="zh-CN"/>
        </w:rPr>
        <w:t>：</w:t>
      </w:r>
      <w:r>
        <w:rPr>
          <w:rFonts w:hint="eastAsia"/>
          <w:sz w:val="24"/>
          <w:szCs w:val="24"/>
          <w:lang w:val="en-US" w:eastAsia="zh-CN"/>
        </w:rPr>
        <w:t>在管理端将各类数据细分，分别进行管理，能大大降低数据混淆的可能性，且某类数据出现错误时将不会影响其他类数据。</w:t>
      </w:r>
    </w:p>
    <w:p>
      <w:pPr>
        <w:ind w:firstLine="420" w:firstLineChars="0"/>
        <w:rPr>
          <w:rFonts w:hint="eastAsia"/>
          <w:sz w:val="24"/>
          <w:szCs w:val="24"/>
          <w:lang w:val="en-US" w:eastAsia="zh-CN"/>
        </w:rPr>
      </w:pPr>
      <w:bookmarkStart w:id="0" w:name="_GoBack"/>
      <w:bookmarkEnd w:id="0"/>
    </w:p>
    <w:p>
      <w:pPr>
        <w:rPr>
          <w:sz w:val="24"/>
        </w:rPr>
      </w:pPr>
      <w:r>
        <w:rPr>
          <w:rFonts w:hint="eastAsia"/>
          <w:sz w:val="32"/>
          <w:szCs w:val="32"/>
          <w:lang w:val="en-US" w:eastAsia="zh-CN"/>
        </w:rPr>
        <w:t>c.</w:t>
      </w:r>
      <w:r>
        <w:rPr>
          <w:rFonts w:hint="eastAsia"/>
          <w:sz w:val="24"/>
          <w:szCs w:val="24"/>
          <w:lang w:val="en-US" w:eastAsia="zh-CN"/>
        </w:rPr>
        <w:t>安全风险，</w:t>
      </w:r>
      <w:r>
        <w:rPr>
          <w:sz w:val="24"/>
        </w:rPr>
        <w:t>数据泄露的风险</w:t>
      </w:r>
    </w:p>
    <w:p>
      <w:pPr>
        <w:pStyle w:val="3"/>
        <w:keepNext w:val="0"/>
        <w:keepLines w:val="0"/>
        <w:pageBreakBefore w:val="0"/>
        <w:widowControl w:val="0"/>
        <w:kinsoku/>
        <w:wordWrap/>
        <w:overflowPunct/>
        <w:topLinePunct w:val="0"/>
        <w:autoSpaceDE/>
        <w:autoSpaceDN/>
        <w:bidi w:val="0"/>
        <w:adjustRightInd/>
        <w:snapToGrid/>
        <w:spacing w:after="190" w:afterLines="50" w:line="360" w:lineRule="auto"/>
        <w:ind w:firstLine="482" w:firstLineChars="200"/>
        <w:textAlignment w:val="auto"/>
        <w:outlineLvl w:val="9"/>
        <w:rPr>
          <w:rFonts w:hint="eastAsia" w:asciiTheme="minorHAnsi" w:hAnsiTheme="minorHAnsi" w:eastAsiaTheme="minorEastAsia" w:cstheme="minorBidi"/>
          <w:bCs w:val="0"/>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解决方案：</w:t>
      </w:r>
      <w:r>
        <w:rPr>
          <w:rFonts w:hint="eastAsia" w:asciiTheme="minorHAnsi" w:hAnsiTheme="minorHAnsi" w:eastAsiaTheme="minorEastAsia" w:cstheme="minorBidi"/>
          <w:bCs w:val="0"/>
          <w:kern w:val="2"/>
          <w:sz w:val="24"/>
          <w:szCs w:val="24"/>
          <w:lang w:val="en-US" w:eastAsia="zh-CN" w:bidi="ar-SA"/>
        </w:rPr>
        <w:t>实施强大的身份验证和访问控制机制，使用加密技术保护数据传输和存储，定期进行安全审计和漏洞扫描。</w:t>
      </w:r>
    </w:p>
    <w:p>
      <w:pPr>
        <w:rPr>
          <w:rFonts w:hint="eastAsia" w:asciiTheme="minorHAnsi" w:hAnsiTheme="minorHAnsi" w:eastAsiaTheme="minorEastAsia" w:cstheme="minorBidi"/>
          <w:bCs w:val="0"/>
          <w:kern w:val="2"/>
          <w:sz w:val="24"/>
          <w:szCs w:val="24"/>
          <w:lang w:val="en-US" w:eastAsia="zh-CN" w:bidi="ar-SA"/>
        </w:rPr>
      </w:pPr>
    </w:p>
    <w:p>
      <w:pPr>
        <w:rPr>
          <w:rFonts w:hint="eastAsia"/>
          <w:lang w:eastAsia="zh-CN"/>
        </w:rPr>
      </w:pPr>
    </w:p>
    <w:p>
      <w:pPr>
        <w:rPr>
          <w:rFonts w:hint="default"/>
          <w:b/>
          <w:bCs/>
          <w:sz w:val="30"/>
          <w:szCs w:val="30"/>
          <w:lang w:val="en-US" w:eastAsia="zh-CN"/>
        </w:rPr>
      </w:pPr>
      <w:r>
        <w:rPr>
          <w:rFonts w:hint="eastAsia"/>
          <w:b/>
          <w:bCs/>
          <w:sz w:val="30"/>
          <w:szCs w:val="30"/>
          <w:lang w:val="en-US" w:eastAsia="zh-CN"/>
        </w:rPr>
        <w:t>1.4生命周期模型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本次产品使用经典的瀑布模型与快速原型模型相结合的方式进行开发。</w:t>
      </w:r>
    </w:p>
    <w:p>
      <w:pPr>
        <w:rPr>
          <w:rFonts w:hint="eastAsia"/>
          <w:lang w:eastAsia="zh-CN"/>
        </w:rPr>
      </w:pPr>
      <w:r>
        <w:rPr>
          <w:rFonts w:hint="eastAsia"/>
          <w:lang w:eastAsia="zh-CN"/>
        </w:rPr>
        <w:drawing>
          <wp:inline distT="0" distB="0" distL="114300" distR="114300">
            <wp:extent cx="2444115" cy="3258820"/>
            <wp:effectExtent l="0" t="0" r="13335" b="17780"/>
            <wp:docPr id="2" name="图片 2" descr="1BCABA32DA28AC339AF3F18FA514E7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BCABA32DA28AC339AF3F18FA514E72C"/>
                    <pic:cNvPicPr>
                      <a:picLocks noChangeAspect="1"/>
                    </pic:cNvPicPr>
                  </pic:nvPicPr>
                  <pic:blipFill>
                    <a:blip r:embed="rId5"/>
                    <a:stretch>
                      <a:fillRect/>
                    </a:stretch>
                  </pic:blipFill>
                  <pic:spPr>
                    <a:xfrm>
                      <a:off x="0" y="0"/>
                      <a:ext cx="2444115" cy="3258820"/>
                    </a:xfrm>
                    <a:prstGeom prst="rect">
                      <a:avLst/>
                    </a:prstGeom>
                  </pic:spPr>
                </pic:pic>
              </a:graphicData>
            </a:graphic>
          </wp:inline>
        </w:drawing>
      </w:r>
      <w:r>
        <w:rPr>
          <w:rFonts w:hint="eastAsia"/>
          <w:lang w:eastAsia="zh-CN"/>
        </w:rPr>
        <w:drawing>
          <wp:inline distT="0" distB="0" distL="114300" distR="114300">
            <wp:extent cx="2443480" cy="3258185"/>
            <wp:effectExtent l="0" t="0" r="13970" b="18415"/>
            <wp:docPr id="3" name="图片 3" descr="8FB3CECED16D850D3DE0D028DFDDB9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FB3CECED16D850D3DE0D028DFDDB98F"/>
                    <pic:cNvPicPr>
                      <a:picLocks noChangeAspect="1"/>
                    </pic:cNvPicPr>
                  </pic:nvPicPr>
                  <pic:blipFill>
                    <a:blip r:embed="rId6"/>
                    <a:stretch>
                      <a:fillRect/>
                    </a:stretch>
                  </pic:blipFill>
                  <pic:spPr>
                    <a:xfrm>
                      <a:off x="0" y="0"/>
                      <a:ext cx="2443480" cy="32581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门店PC端与管理PC端功能需求明确稳定，不需要频繁的变更和调整，此时使用传统的瀑布模型优点明显。瀑布模型将开发过程划分为明确定义的阶段，包括需求分析、设计、实施、测试和维护。这种结构使得项目的计划和进度更加清晰，有助于团队对整体项目进行有效的管理。使开发软件的质量得到保证。同时，该模型的文档约束也使对软件的维护变得容易一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lang w:val="en-US" w:eastAsia="zh-CN"/>
        </w:rPr>
        <w:t>此外，用户使用的小程序虽需求也较为明确，但无法预测用户的满意度与适应程度。此时，使用快速原型模型将更为合适，此模型能通过用户使用后的修改意见进行系统的调整，这使开发出的小程序更能满足用户的真实需求，提升用户满意度。</w:t>
      </w:r>
    </w:p>
    <w:p/>
    <w:p>
      <w:pPr>
        <w:rPr>
          <w:rFonts w:hint="eastAsia"/>
          <w:b/>
          <w:bCs/>
          <w:sz w:val="32"/>
          <w:szCs w:val="32"/>
          <w:lang w:val="en-US" w:eastAsia="zh-CN"/>
        </w:rPr>
      </w:pPr>
      <w:r>
        <w:rPr>
          <w:rFonts w:hint="eastAsia"/>
          <w:b/>
          <w:bCs/>
          <w:sz w:val="32"/>
          <w:szCs w:val="32"/>
          <w:lang w:val="en-US" w:eastAsia="zh-CN"/>
        </w:rPr>
        <w:t>二. 项目可行性论证</w:t>
      </w:r>
    </w:p>
    <w:p>
      <w:pPr>
        <w:rPr>
          <w:rFonts w:hint="eastAsia"/>
          <w:b/>
          <w:bCs/>
          <w:sz w:val="30"/>
          <w:szCs w:val="30"/>
          <w:lang w:val="en-US" w:eastAsia="zh-CN"/>
        </w:rPr>
      </w:pPr>
      <w:r>
        <w:rPr>
          <w:rFonts w:hint="eastAsia"/>
        </w:rPr>
        <w:t xml:space="preserve"> </w:t>
      </w:r>
      <w:r>
        <w:t xml:space="preserve"> </w:t>
      </w:r>
      <w:r>
        <w:rPr>
          <w:rFonts w:hint="eastAsia"/>
          <w:b/>
          <w:bCs/>
          <w:sz w:val="30"/>
          <w:szCs w:val="30"/>
          <w:lang w:val="en-US" w:eastAsia="zh-CN"/>
        </w:rPr>
        <w:t>2.1技术方面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从技术实现上，小组成员熟悉开发流程与开发技术，拥有PC端、小程序的开发经验，在有成熟的系统设计的基础上，可以完成项目开发，只是项目所需功能较多，开发周期较长。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rPr>
          <w:rFonts w:hint="eastAsia"/>
          <w:b/>
          <w:bCs/>
          <w:sz w:val="30"/>
          <w:szCs w:val="30"/>
          <w:lang w:val="en-US" w:eastAsia="zh-CN"/>
        </w:rPr>
      </w:pPr>
      <w:r>
        <w:rPr>
          <w:rFonts w:hint="eastAsia"/>
        </w:rPr>
        <w:t xml:space="preserve"> </w:t>
      </w:r>
      <w:r>
        <w:t xml:space="preserve"> </w:t>
      </w:r>
      <w:r>
        <w:rPr>
          <w:rFonts w:hint="eastAsia"/>
          <w:b/>
          <w:bCs/>
          <w:sz w:val="30"/>
          <w:szCs w:val="30"/>
          <w:lang w:val="en-US" w:eastAsia="zh-CN"/>
        </w:rPr>
        <w:t>2.1经济方面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经济方面，开发成本主要为上线服务器费用、人工费用以及测试等费用，上线投入使用后，所带来的经济效益较高，且能减少店面的人力成本与管理成本。总体来说，项目开发成本远小于其经济效益。</w:t>
      </w:r>
    </w:p>
    <w:p>
      <w:pPr>
        <w:rPr>
          <w:rFonts w:hint="default"/>
          <w:b/>
          <w:bCs/>
          <w:sz w:val="30"/>
          <w:szCs w:val="30"/>
          <w:lang w:val="en-US" w:eastAsia="zh-CN"/>
        </w:rPr>
      </w:pPr>
    </w:p>
    <w:p>
      <w:pPr>
        <w:rPr>
          <w:rFonts w:hint="eastAsia"/>
          <w:b/>
          <w:bCs/>
          <w:sz w:val="30"/>
          <w:szCs w:val="30"/>
          <w:lang w:val="en-US" w:eastAsia="zh-CN"/>
        </w:rPr>
      </w:pPr>
      <w:r>
        <w:rPr>
          <w:rFonts w:hint="eastAsia"/>
        </w:rPr>
        <w:t xml:space="preserve"> </w:t>
      </w:r>
      <w:r>
        <w:t xml:space="preserve"> </w:t>
      </w:r>
      <w:r>
        <w:rPr>
          <w:rFonts w:hint="eastAsia"/>
          <w:b/>
          <w:bCs/>
          <w:sz w:val="30"/>
          <w:szCs w:val="30"/>
          <w:lang w:val="en-US" w:eastAsia="zh-CN"/>
        </w:rPr>
        <w:t>2.1操作方面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操作方面，对用户，小程序用户页面</w:t>
      </w:r>
      <w:r>
        <w:rPr>
          <w:rFonts w:ascii="Segoe UI" w:hAnsi="Segoe UI" w:eastAsia="Segoe UI" w:cs="Segoe UI"/>
          <w:i w:val="0"/>
          <w:iCs w:val="0"/>
          <w:caps w:val="0"/>
          <w:color w:val="374151"/>
          <w:spacing w:val="0"/>
          <w:sz w:val="24"/>
          <w:szCs w:val="24"/>
        </w:rPr>
        <w:t>友好、易用</w:t>
      </w:r>
      <w:r>
        <w:rPr>
          <w:rFonts w:hint="eastAsia" w:ascii="Segoe UI" w:hAnsi="Segoe UI" w:eastAsia="宋体" w:cs="Segoe UI"/>
          <w:i w:val="0"/>
          <w:iCs w:val="0"/>
          <w:caps w:val="0"/>
          <w:color w:val="374151"/>
          <w:spacing w:val="0"/>
          <w:sz w:val="24"/>
          <w:szCs w:val="24"/>
          <w:lang w:eastAsia="zh-CN"/>
        </w:rPr>
        <w:t>，</w:t>
      </w:r>
      <w:r>
        <w:rPr>
          <w:rFonts w:hint="eastAsia" w:ascii="Segoe UI" w:hAnsi="Segoe UI" w:eastAsia="宋体" w:cs="Segoe UI"/>
          <w:i w:val="0"/>
          <w:iCs w:val="0"/>
          <w:caps w:val="0"/>
          <w:color w:val="374151"/>
          <w:spacing w:val="0"/>
          <w:sz w:val="24"/>
          <w:szCs w:val="24"/>
          <w:lang w:val="en-US" w:eastAsia="zh-CN"/>
        </w:rPr>
        <w:t>操作简单明了，轻松易学。且会对店内员工进行相关培训，确保他们能顺利使用和简单维护小程序与系统，帮用户进行答疑解惑。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rPr>
          <w:rFonts w:hint="default"/>
          <w:b/>
          <w:bCs/>
          <w:sz w:val="30"/>
          <w:szCs w:val="30"/>
          <w:lang w:val="en-US" w:eastAsia="zh-CN"/>
        </w:rPr>
      </w:pPr>
      <w:r>
        <w:rPr>
          <w:rFonts w:hint="eastAsia"/>
        </w:rPr>
        <w:t xml:space="preserve"> </w:t>
      </w:r>
      <w:r>
        <w:t xml:space="preserve"> </w:t>
      </w:r>
      <w:r>
        <w:rPr>
          <w:rFonts w:hint="eastAsia"/>
          <w:b/>
          <w:bCs/>
          <w:sz w:val="30"/>
          <w:szCs w:val="30"/>
          <w:lang w:val="en-US" w:eastAsia="zh-CN"/>
        </w:rPr>
        <w:t>2.1法律方面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小程序的数据收集、存储和处理符合相关隐私法规，保护用户隐私。开发过程中不侵犯他人的知识产权。小程序的服务符合当地和国家的法规要求。</w:t>
      </w:r>
    </w:p>
    <w:p/>
    <w:p>
      <w:pPr>
        <w:rPr>
          <w:rFonts w:hint="eastAsia"/>
        </w:rPr>
      </w:pPr>
    </w:p>
    <w:p>
      <w:r>
        <w:rPr>
          <w:rFonts w:hint="eastAsia"/>
        </w:rPr>
        <w:t xml:space="preserve"> </w:t>
      </w:r>
      <w:r>
        <w:t xml:space="preserve">                                           </w:t>
      </w:r>
    </w:p>
    <w:tbl>
      <w:tblPr>
        <w:tblStyle w:val="5"/>
        <w:tblW w:w="0" w:type="auto"/>
        <w:tblInd w:w="3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r>
              <w:rPr>
                <w:rFonts w:hint="eastAsia"/>
              </w:rPr>
              <w:t>编写者</w:t>
            </w:r>
          </w:p>
        </w:tc>
        <w:tc>
          <w:tcPr>
            <w:tcW w:w="1134" w:type="dxa"/>
          </w:tcPr>
          <w:p>
            <w:r>
              <w:rPr>
                <w:rFonts w:hint="eastAsia"/>
              </w:rPr>
              <w:t>完成日期</w:t>
            </w:r>
          </w:p>
        </w:tc>
        <w:tc>
          <w:tcPr>
            <w:tcW w:w="992" w:type="dxa"/>
          </w:tcPr>
          <w:p>
            <w:r>
              <w:rPr>
                <w:rFonts w:hint="eastAsia"/>
              </w:rPr>
              <w:t>版本号</w:t>
            </w:r>
          </w:p>
        </w:tc>
        <w:tc>
          <w:tcPr>
            <w:tcW w:w="113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tc>
        <w:tc>
          <w:tcPr>
            <w:tcW w:w="1134" w:type="dxa"/>
          </w:tcPr>
          <w:p/>
        </w:tc>
        <w:tc>
          <w:tcPr>
            <w:tcW w:w="992" w:type="dxa"/>
          </w:tcPr>
          <w:p/>
        </w:tc>
        <w:tc>
          <w:tcPr>
            <w:tcW w:w="113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tc>
        <w:tc>
          <w:tcPr>
            <w:tcW w:w="1134" w:type="dxa"/>
          </w:tcPr>
          <w:p/>
        </w:tc>
        <w:tc>
          <w:tcPr>
            <w:tcW w:w="992" w:type="dxa"/>
          </w:tcPr>
          <w:p/>
        </w:tc>
        <w:tc>
          <w:tcPr>
            <w:tcW w:w="1134" w:type="dxa"/>
          </w:tcPr>
          <w:p/>
        </w:tc>
      </w:tr>
    </w:tbl>
    <w:p/>
    <w:p>
      <w:pPr>
        <w:pStyle w:val="2"/>
        <w:spacing w:before="70" w:line="300" w:lineRule="auto"/>
        <w:ind w:left="1800"/>
      </w:pPr>
      <w:r>
        <w:rPr>
          <w:rFonts w:hint="eastAsia"/>
        </w:rPr>
        <w:t>完成情况(15字左右)：</w:t>
      </w:r>
      <w:r>
        <w:rPr>
          <w:rFonts w:hint="eastAsia"/>
          <w:u w:val="single"/>
        </w:rPr>
        <w:t xml:space="preserve"> </w:t>
      </w:r>
      <w:r>
        <w:rPr>
          <w:rFonts w:asciiTheme="majorEastAsia" w:hAnsiTheme="majorEastAsia" w:eastAsiaTheme="majorEastAsia"/>
          <w:color w:val="FF0000"/>
          <w:spacing w:val="-11"/>
          <w:u w:val="single"/>
        </w:rPr>
        <w:t>符合相关产业政策、能解决存在的问题，</w:t>
      </w:r>
      <w:r>
        <w:rPr>
          <w:rFonts w:asciiTheme="majorEastAsia" w:hAnsiTheme="majorEastAsia" w:eastAsiaTheme="majorEastAsia"/>
          <w:color w:val="FF0000"/>
          <w:spacing w:val="-53"/>
          <w:u w:val="single"/>
        </w:rPr>
        <w:t xml:space="preserve"> </w:t>
      </w:r>
      <w:r>
        <w:rPr>
          <w:rFonts w:asciiTheme="majorEastAsia" w:hAnsiTheme="majorEastAsia" w:eastAsiaTheme="majorEastAsia"/>
          <w:color w:val="FF0000"/>
          <w:u w:val="single"/>
        </w:rPr>
        <w:t>开发</w:t>
      </w:r>
      <w:r>
        <w:rPr>
          <w:rFonts w:asciiTheme="majorEastAsia" w:hAnsiTheme="majorEastAsia" w:eastAsiaTheme="majorEastAsia"/>
          <w:color w:val="FF0000"/>
          <w:spacing w:val="-3"/>
          <w:u w:val="single"/>
        </w:rPr>
        <w:t>所</w:t>
      </w:r>
      <w:r>
        <w:rPr>
          <w:rFonts w:asciiTheme="majorEastAsia" w:hAnsiTheme="majorEastAsia" w:eastAsiaTheme="majorEastAsia"/>
          <w:color w:val="FF0000"/>
          <w:u w:val="single"/>
        </w:rPr>
        <w:t>采</w:t>
      </w:r>
      <w:r>
        <w:rPr>
          <w:rFonts w:asciiTheme="majorEastAsia" w:hAnsiTheme="majorEastAsia" w:eastAsiaTheme="majorEastAsia"/>
          <w:color w:val="FF0000"/>
          <w:spacing w:val="-3"/>
          <w:u w:val="single"/>
        </w:rPr>
        <w:t>用</w:t>
      </w:r>
      <w:r>
        <w:rPr>
          <w:rFonts w:asciiTheme="majorEastAsia" w:hAnsiTheme="majorEastAsia" w:eastAsiaTheme="majorEastAsia"/>
          <w:color w:val="FF0000"/>
          <w:u w:val="single"/>
        </w:rPr>
        <w:t>模</w:t>
      </w:r>
      <w:r>
        <w:rPr>
          <w:rFonts w:asciiTheme="majorEastAsia" w:hAnsiTheme="majorEastAsia" w:eastAsiaTheme="majorEastAsia"/>
          <w:color w:val="FF0000"/>
          <w:spacing w:val="-3"/>
          <w:u w:val="single"/>
        </w:rPr>
        <w:t>型</w:t>
      </w:r>
      <w:r>
        <w:rPr>
          <w:rFonts w:asciiTheme="majorEastAsia" w:hAnsiTheme="majorEastAsia" w:eastAsiaTheme="majorEastAsia"/>
          <w:color w:val="FF0000"/>
          <w:u w:val="single"/>
        </w:rPr>
        <w:t>合</w:t>
      </w:r>
      <w:r>
        <w:rPr>
          <w:rFonts w:asciiTheme="majorEastAsia" w:hAnsiTheme="majorEastAsia" w:eastAsiaTheme="majorEastAsia"/>
          <w:color w:val="FF0000"/>
          <w:spacing w:val="-3"/>
          <w:u w:val="single"/>
        </w:rPr>
        <w:t>理</w:t>
      </w:r>
      <w:r>
        <w:rPr>
          <w:rFonts w:asciiTheme="majorEastAsia" w:hAnsiTheme="majorEastAsia" w:eastAsiaTheme="majorEastAsia"/>
          <w:color w:val="FF0000"/>
          <w:u w:val="single"/>
        </w:rPr>
        <w:t>；</w:t>
      </w:r>
      <w:r>
        <w:rPr>
          <w:rFonts w:asciiTheme="majorEastAsia" w:hAnsiTheme="majorEastAsia" w:eastAsiaTheme="majorEastAsia"/>
          <w:color w:val="FF0000"/>
          <w:spacing w:val="-3"/>
          <w:u w:val="single"/>
        </w:rPr>
        <w:t>对</w:t>
      </w:r>
      <w:r>
        <w:rPr>
          <w:rFonts w:asciiTheme="majorEastAsia" w:hAnsiTheme="majorEastAsia" w:eastAsiaTheme="majorEastAsia"/>
          <w:color w:val="FF0000"/>
          <w:u w:val="single"/>
        </w:rPr>
        <w:t>软件</w:t>
      </w:r>
      <w:r>
        <w:rPr>
          <w:rFonts w:asciiTheme="majorEastAsia" w:hAnsiTheme="majorEastAsia" w:eastAsiaTheme="majorEastAsia"/>
          <w:color w:val="FF0000"/>
          <w:spacing w:val="-3"/>
          <w:u w:val="single"/>
        </w:rPr>
        <w:t>可</w:t>
      </w:r>
      <w:r>
        <w:rPr>
          <w:rFonts w:asciiTheme="majorEastAsia" w:hAnsiTheme="majorEastAsia" w:eastAsiaTheme="majorEastAsia"/>
          <w:color w:val="FF0000"/>
          <w:u w:val="single"/>
        </w:rPr>
        <w:t>行</w:t>
      </w:r>
      <w:r>
        <w:rPr>
          <w:rFonts w:asciiTheme="majorEastAsia" w:hAnsiTheme="majorEastAsia" w:eastAsiaTheme="majorEastAsia"/>
          <w:color w:val="FF0000"/>
          <w:spacing w:val="-3"/>
          <w:u w:val="single"/>
        </w:rPr>
        <w:t>行</w:t>
      </w:r>
      <w:r>
        <w:rPr>
          <w:rFonts w:asciiTheme="majorEastAsia" w:hAnsiTheme="majorEastAsia" w:eastAsiaTheme="majorEastAsia"/>
          <w:color w:val="FF0000"/>
          <w:u w:val="single"/>
        </w:rPr>
        <w:t>分</w:t>
      </w:r>
      <w:r>
        <w:rPr>
          <w:rFonts w:asciiTheme="majorEastAsia" w:hAnsiTheme="majorEastAsia" w:eastAsiaTheme="majorEastAsia"/>
          <w:color w:val="FF0000"/>
          <w:spacing w:val="-3"/>
          <w:u w:val="single"/>
        </w:rPr>
        <w:t>析</w:t>
      </w:r>
      <w:r>
        <w:rPr>
          <w:rFonts w:asciiTheme="majorEastAsia" w:hAnsiTheme="majorEastAsia" w:eastAsiaTheme="majorEastAsia"/>
          <w:color w:val="FF0000"/>
          <w:u w:val="single"/>
        </w:rPr>
        <w:t>合</w:t>
      </w:r>
      <w:r>
        <w:rPr>
          <w:rFonts w:asciiTheme="majorEastAsia" w:hAnsiTheme="majorEastAsia" w:eastAsiaTheme="majorEastAsia"/>
          <w:color w:val="FF0000"/>
          <w:spacing w:val="-3"/>
          <w:u w:val="single"/>
        </w:rPr>
        <w:t>理</w:t>
      </w:r>
      <w:r>
        <w:rPr>
          <w:color w:val="FF0000"/>
          <w:u w:val="single"/>
        </w:rPr>
        <w:t xml:space="preserve">     </w:t>
      </w:r>
      <w:r>
        <w:rPr>
          <w:u w:val="single"/>
        </w:rPr>
        <w:t xml:space="preserve">                                              </w:t>
      </w:r>
    </w:p>
    <w:p>
      <w:r>
        <w:rPr>
          <w:rFonts w:hint="eastAsia"/>
        </w:rPr>
        <w:t xml:space="preserve"> </w:t>
      </w:r>
      <w:r>
        <w:t xml:space="preserve">                   </w:t>
      </w:r>
      <w:r>
        <w:rPr>
          <w:rFonts w:hint="eastAsia"/>
        </w:rPr>
        <w:t>得分：</w:t>
      </w:r>
      <w:r>
        <w:rPr>
          <w:rFonts w:hint="eastAsia"/>
          <w:u w:val="single"/>
        </w:rPr>
        <w:t xml:space="preserve"> </w:t>
      </w:r>
      <w:r>
        <w:rPr>
          <w:u w:val="single"/>
        </w:rPr>
        <w:t xml:space="preserve">   </w:t>
      </w:r>
      <w:r>
        <w:rPr>
          <w:rFonts w:hint="eastAsia"/>
          <w:color w:val="FF0000"/>
          <w:u w:val="single"/>
        </w:rPr>
        <w:t>10</w:t>
      </w:r>
      <w:r>
        <w:rPr>
          <w:color w:val="FF0000"/>
          <w:u w:val="single"/>
        </w:rPr>
        <w:t xml:space="preserve"> </w:t>
      </w:r>
      <w:r>
        <w:rPr>
          <w:u w:val="single"/>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方正楷体_GBK">
    <w:panose1 w:val="03000509000000000000"/>
    <w:charset w:val="86"/>
    <w:family w:val="script"/>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hMzZjYWZjYjllOGFiMDE5MzBkYTI1MThlMDZkODMifQ=="/>
  </w:docVars>
  <w:rsids>
    <w:rsidRoot w:val="141C6CEF"/>
    <w:rsid w:val="141C6CEF"/>
    <w:rsid w:val="34EC7728"/>
    <w:rsid w:val="60367925"/>
    <w:rsid w:val="64CF3D12"/>
    <w:rsid w:val="6BA32A05"/>
    <w:rsid w:val="7632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Body Text"/>
    <w:basedOn w:val="1"/>
    <w:qFormat/>
    <w:uiPriority w:val="1"/>
    <w:rPr>
      <w:szCs w:val="21"/>
    </w:rPr>
  </w:style>
  <w:style w:type="paragraph" w:styleId="3">
    <w:name w:val="Subtitle"/>
    <w:basedOn w:val="1"/>
    <w:next w:val="1"/>
    <w:qFormat/>
    <w:uiPriority w:val="0"/>
    <w:pPr>
      <w:outlineLvl w:val="1"/>
    </w:pPr>
    <w:rPr>
      <w:rFonts w:eastAsia="方正楷体_GBK" w:cstheme="minorBidi"/>
      <w:bCs/>
      <w:kern w:val="28"/>
      <w:sz w:val="32"/>
      <w:szCs w:val="32"/>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2024-01-05T10:56:00Z</dcterms:created>
  <dc:creator>WPS_1646400122</dc:creator>
  <cp:lastModifiedBy>WPS_1646400122</cp:lastModifiedBy>
  <dcterms:modified xsi:type="dcterms:W3CDTF">2024-01-05T17:26:12Z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0687E7EAEA234C519AA3920A8C6F15CE_11</vt:lpwstr>
  </property>
</Properties>
</file>