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Phase 4 · 可组合 Patch 生成器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Glitch Mapping Generator v2.2.1 Implementation Cut</w:t>
      </w:r>
    </w:p>
    <w:p/>
    <w:p>
      <w:pPr>
        <w:pStyle w:val="Heading1"/>
      </w:pPr>
      <w:r>
        <w:t>v2.2.1 修订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S&amp;H 与随机节点必须使用全局 seeded PRNG，不能直接 Math.random()。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节点计时必须使用 unified engine clock。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沿用 Phase 2.1 undo transaction 规则。</w:t>
      </w:r>
    </w:p>
    <w:p>
      <w:pPr>
        <w:pStyle w:val="Heading1"/>
      </w:pPr>
      <w:r>
        <w:t>阶段目标</w:t>
      </w:r>
    </w:p>
    <w:p>
      <w:r>
        <w:rPr>
          <w:rFonts w:ascii="Noto Sans CJK SC" w:hAnsi="Noto Sans CJK SC" w:eastAsia="Noto Sans CJK SC"/>
          <w:sz w:val="19"/>
        </w:rPr>
        <w:t>加入节点图与二阶调制，把系统从 mapping table 升级为可组合 patch system。必须建立在 Phase 1–3 稳定基础上。</w:t>
      </w:r>
    </w:p>
    <w:p>
      <w:pPr>
        <w:pStyle w:val="Heading1"/>
      </w:pPr>
      <w:r>
        <w:t>必须交付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NodeGraph：Bus / Math / Shaper / Logic / LFO / Sample &amp; Hold。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DAG only + cycle detection。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Card View 与 Graph View 双视图，同一底层数据。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节点输出可作为 mapping source。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节点输出可调制 mapping 参数。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Node probe：实时显示节点输出值/波形。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二阶调制第一批参数：amount / threshold / fallMs / probability。</w:t>
      </w:r>
    </w:p>
    <w:p>
      <w:pPr>
        <w:pStyle w:val="Heading1"/>
      </w:pPr>
      <w:r>
        <w:t>音频源范围</w:t>
      </w:r>
    </w:p>
    <w:p>
      <w:r>
        <w:rPr>
          <w:rFonts w:ascii="Noto Sans CJK SC" w:hAnsi="Noto Sans CJK SC" w:eastAsia="Noto Sans CJK SC"/>
          <w:sz w:val="19"/>
        </w:rPr>
        <w:t>原始 source；node:&lt;id&gt; 输出；state gate（In Build / In Drop / In Climax，来自 Phase 3.2）；LFO / S&amp;H 等生成节点。</w:t>
      </w:r>
    </w:p>
    <w:p>
      <w:pPr>
        <w:pStyle w:val="Heading1"/>
      </w:pPr>
      <w:r>
        <w:t>视觉 / 映射范围</w:t>
      </w:r>
    </w:p>
    <w:p>
      <w:r>
        <w:rPr>
          <w:rFonts w:ascii="Noto Sans CJK SC" w:hAnsi="Noto Sans CJK SC" w:eastAsia="Noto Sans CJK SC"/>
          <w:sz w:val="19"/>
        </w:rPr>
        <w:t>DamageEnergy Bus = Bass + Flux → Block.SpawnProbability；In Drop(state) → 调制 BassPeak→BlockDisplacement.amount；LFO → RGBSplit.Angle；S&amp;H triggered by BassPeak → DriftX 或 block offset。</w:t>
      </w:r>
    </w:p>
    <w:p>
      <w:pPr>
        <w:pStyle w:val="Heading1"/>
      </w:pPr>
      <w:r>
        <w:t>UI / 交互范围</w:t>
      </w:r>
    </w:p>
    <w:p>
      <w:r>
        <w:rPr>
          <w:rFonts w:ascii="Noto Sans CJK SC" w:hAnsi="Noto Sans CJK SC" w:eastAsia="Noto Sans CJK SC"/>
          <w:sz w:val="19"/>
        </w:rPr>
        <w:t>Map 页增加 Card↔Graph 切换；实线表示主信号，虚线表示二阶调制；成环连线变红并拒绝；节点端口显示 live value；mapping card 在 Graph 中可折叠为节点。</w:t>
      </w:r>
    </w:p>
    <w:p>
      <w:pPr>
        <w:pStyle w:val="Heading1"/>
      </w:pPr>
      <w:r>
        <w:t>明确不做</w:t>
      </w:r>
    </w:p>
    <w:p>
      <w:r>
        <w:rPr>
          <w:rFonts w:ascii="Noto Sans CJK SC" w:hAnsi="Noto Sans CJK SC" w:eastAsia="Noto Sans CJK SC"/>
          <w:sz w:val="19"/>
        </w:rPr>
        <w:t>不做 FFT texture node、custom JS node、ML classifier node、GLSL upload、复杂三维 patch editor。</w:t>
      </w:r>
    </w:p>
    <w:p>
      <w:pPr>
        <w:pStyle w:val="Heading1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可创建 Bus，把 Bass 和 Flux 合成为 Damage Energy；Damage Energy 可作为 mapping source。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LFO 可调制 RGB Split Angle，并使用 unified engine clock。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Bass Peak 可触发 S&amp;H 锁存 seeded random 值。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 Drop(state) 可调制某条 event mapping 的 amount。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Graph View 与 Card View 修改同一份数据，双向同步。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环检测自动化测试：成环请求被拒绝且连线变红。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preset 保存/重载后节点图一致；节点操作可按 undo 规则撤销。</w:t>
      </w:r>
    </w:p>
    <w:p>
      <w:pPr>
        <w:pStyle w:val="Heading1"/>
      </w:pPr>
      <w:r>
        <w:t>Codex 任务切分</w:t>
      </w:r>
    </w:p>
    <w:p>
      <w:pPr>
        <w:pStyle w:val="Heading2"/>
      </w:pPr>
      <w:r>
        <w:t>Step 4.1 — NodeGraph 核心 + 环检测</w:t>
      </w:r>
    </w:p>
    <w:p>
      <w:pPr>
        <w:spacing w:after="80"/>
      </w:pPr>
      <w:r>
        <w:rPr>
          <w:rFonts w:ascii="DejaVu Sans Mono" w:hAnsi="DejaVu Sans Mono" w:eastAsia="Noto Sans Mono CJK SC"/>
          <w:sz w:val="17"/>
        </w:rPr>
        <w:t>Implement Phase 4.1: NodeGraph core with cycle detection.</w:t>
        <w:br/>
        <w:t>Add Bus, Math, Shaper, Logic, LFO, Sample-and-Hold. Enforce DAG. LFO uses unified engine clock; S&amp;H/random uses seeded PRNG. Node operations follow Phase 2.1 undo transaction rule.</w:t>
        <w:br/>
        <w:t>Acceptance: nodes can be created/connected; cycle connection rejected with automated test and red UI state.</w:t>
      </w:r>
    </w:p>
    <w:p>
      <w:pPr>
        <w:pStyle w:val="Heading2"/>
      </w:pPr>
      <w:r>
        <w:t>Step 4.2 — 双视图同源</w:t>
      </w:r>
    </w:p>
    <w:p>
      <w:pPr>
        <w:spacing w:after="80"/>
      </w:pPr>
      <w:r>
        <w:rPr>
          <w:rFonts w:ascii="DejaVu Sans Mono" w:hAnsi="DejaVu Sans Mono" w:eastAsia="Noto Sans Mono CJK SC"/>
          <w:sz w:val="17"/>
        </w:rPr>
        <w:t>Implement Phase 4.2: Graph View alongside Card View on same data.</w:t>
        <w:br/>
        <w:t>Add Graph View to Map page; mapping cards collapse to nodes in Graph View.</w:t>
        <w:br/>
        <w:t>Acceptance: editing in one view reflects in the other; switching views does not duplicate or lose data.</w:t>
      </w:r>
    </w:p>
    <w:p>
      <w:pPr>
        <w:pStyle w:val="Heading2"/>
      </w:pPr>
      <w:r>
        <w:t>Step 4.3 — 节点作 source + probe</w:t>
      </w:r>
    </w:p>
    <w:p>
      <w:pPr>
        <w:spacing w:after="80"/>
      </w:pPr>
      <w:r>
        <w:rPr>
          <w:rFonts w:ascii="DejaVu Sans Mono" w:hAnsi="DejaVu Sans Mono" w:eastAsia="Noto Sans Mono CJK SC"/>
          <w:sz w:val="17"/>
        </w:rPr>
        <w:t>Implement Phase 4.3: Node outputs as sources, with probes.</w:t>
        <w:br/>
        <w:t>Allow node:&lt;id&gt; outputs as mapping sources. Add node probes showing live output value/waveform.</w:t>
        <w:br/>
        <w:t>Acceptance: Bass+Flux Bus drives Block.SpawnProbability; probes show live values.</w:t>
      </w:r>
    </w:p>
    <w:p>
      <w:pPr>
        <w:pStyle w:val="Heading2"/>
      </w:pPr>
      <w:r>
        <w:t>Step 4.4 — 二阶调制</w:t>
      </w:r>
    </w:p>
    <w:p>
      <w:pPr>
        <w:spacing w:after="80"/>
      </w:pPr>
      <w:r>
        <w:rPr>
          <w:rFonts w:ascii="DejaVu Sans Mono" w:hAnsi="DejaVu Sans Mono" w:eastAsia="Noto Sans Mono CJK SC"/>
          <w:sz w:val="17"/>
        </w:rPr>
        <w:t>Implement Phase 4.4: Second-order modulation.</w:t>
        <w:br/>
        <w:t>Allow modulation of amount, threshold, fallMs, probability by source or node. Solid lines for main signal, dashed lines for modulation. Requires Phase 3.2 state sources.</w:t>
        <w:br/>
        <w:t>Acceptance: In Drop modulates BassPeak-&gt;BlockDisplacement amount; LFO modulates RGBSplit.Angle; modulation links render dashed.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