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B2DF5E">
      <w:pPr>
        <w:rPr>
          <w:rFonts w:asciiTheme="minorEastAsia" w:hAnsiTheme="minorEastAsia" w:eastAsiaTheme="minorEastAsia"/>
        </w:rPr>
      </w:pPr>
      <w:r>
        <w:rPr>
          <w:rFonts w:hint="eastAsia" w:asciiTheme="minorEastAsia" w:hAnsiTheme="minorEastAsia" w:eastAsiaTheme="minorEastAsia"/>
        </w:rPr>
        <w:drawing>
          <wp:inline distT="0" distB="0" distL="0" distR="0">
            <wp:extent cx="1341755" cy="42418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cstate="print"/>
                    <a:srcRect/>
                    <a:stretch>
                      <a:fillRect/>
                    </a:stretch>
                  </pic:blipFill>
                  <pic:spPr>
                    <a:xfrm>
                      <a:off x="0" y="0"/>
                      <a:ext cx="1342019" cy="424232"/>
                    </a:xfrm>
                    <a:prstGeom prst="rect">
                      <a:avLst/>
                    </a:prstGeom>
                    <a:noFill/>
                    <a:ln w="9525">
                      <a:noFill/>
                      <a:miter lim="800000"/>
                      <a:headEnd/>
                      <a:tailEnd/>
                    </a:ln>
                  </pic:spPr>
                </pic:pic>
              </a:graphicData>
            </a:graphic>
          </wp:inline>
        </w:drawing>
      </w:r>
    </w:p>
    <w:p w14:paraId="3AF884CF">
      <w:pPr>
        <w:rPr>
          <w:rFonts w:asciiTheme="minorEastAsia" w:hAnsiTheme="minorEastAsia" w:eastAsiaTheme="minorEastAsia"/>
        </w:rPr>
      </w:pPr>
    </w:p>
    <w:p w14:paraId="54B9A151">
      <w:pPr>
        <w:rPr>
          <w:rFonts w:asciiTheme="minorEastAsia" w:hAnsiTheme="minorEastAsia" w:eastAsiaTheme="minorEastAsia"/>
        </w:rPr>
      </w:pPr>
    </w:p>
    <w:p w14:paraId="7BBC6FC1">
      <w:pPr>
        <w:jc w:val="right"/>
        <w:rPr>
          <w:rFonts w:asciiTheme="minorEastAsia" w:hAnsiTheme="minorEastAsia" w:eastAsiaTheme="minorEastAsia"/>
        </w:rPr>
      </w:pPr>
    </w:p>
    <w:p w14:paraId="20396E91">
      <w:pPr>
        <w:jc w:val="right"/>
        <w:rPr>
          <w:rFonts w:asciiTheme="minorEastAsia" w:hAnsiTheme="minorEastAsia" w:eastAsiaTheme="minorEastAsia"/>
        </w:rPr>
      </w:pPr>
    </w:p>
    <w:p w14:paraId="43717409">
      <w:pPr>
        <w:ind w:firstLine="354" w:firstLineChars="49"/>
        <w:jc w:val="center"/>
        <w:rPr>
          <w:rFonts w:hint="default" w:asciiTheme="minorEastAsia" w:hAnsiTheme="minorEastAsia" w:eastAsiaTheme="minorEastAsia"/>
          <w:b/>
          <w:sz w:val="72"/>
          <w:szCs w:val="72"/>
          <w:lang w:val="en-US" w:eastAsia="zh-CN"/>
        </w:rPr>
      </w:pPr>
      <w:r>
        <w:rPr>
          <w:rFonts w:hint="eastAsia" w:asciiTheme="minorEastAsia" w:hAnsiTheme="minorEastAsia" w:eastAsiaTheme="minorEastAsia"/>
          <w:b/>
          <w:sz w:val="72"/>
          <w:szCs w:val="72"/>
        </w:rPr>
        <w:t>XXXXXXXXX评测</w:t>
      </w:r>
      <w:r>
        <w:rPr>
          <w:rFonts w:hint="eastAsia" w:asciiTheme="minorEastAsia" w:hAnsiTheme="minorEastAsia" w:eastAsiaTheme="minorEastAsia"/>
          <w:b/>
          <w:sz w:val="72"/>
          <w:szCs w:val="72"/>
          <w:lang w:val="en-US" w:eastAsia="zh-CN"/>
        </w:rPr>
        <w:t>工具</w:t>
      </w:r>
    </w:p>
    <w:p w14:paraId="0823DA1E">
      <w:pPr>
        <w:ind w:firstLine="6264" w:firstLineChars="1200"/>
        <w:jc w:val="right"/>
        <w:rPr>
          <w:rFonts w:asciiTheme="minorEastAsia" w:hAnsiTheme="minorEastAsia" w:eastAsiaTheme="minorEastAsia"/>
          <w:b/>
          <w:sz w:val="52"/>
        </w:rPr>
      </w:pPr>
    </w:p>
    <w:p w14:paraId="7BC4269C">
      <w:pPr>
        <w:jc w:val="center"/>
        <w:rPr>
          <w:rFonts w:asciiTheme="minorEastAsia" w:hAnsiTheme="minorEastAsia" w:eastAsiaTheme="minorEastAsia"/>
          <w:b/>
          <w:sz w:val="52"/>
        </w:rPr>
      </w:pPr>
      <w:r>
        <w:rPr>
          <w:rFonts w:hint="eastAsia" w:asciiTheme="minorEastAsia" w:hAnsiTheme="minorEastAsia" w:eastAsiaTheme="minorEastAsia"/>
          <w:b/>
          <w:sz w:val="52"/>
        </w:rPr>
        <w:t>AI评测赛道</w:t>
      </w:r>
    </w:p>
    <w:p w14:paraId="00755720">
      <w:pPr>
        <w:rPr>
          <w:rFonts w:asciiTheme="minorEastAsia" w:hAnsiTheme="minorEastAsia" w:eastAsiaTheme="minorEastAsia"/>
        </w:rPr>
      </w:pPr>
    </w:p>
    <w:p w14:paraId="4C1F87B9">
      <w:pPr>
        <w:rPr>
          <w:rFonts w:asciiTheme="minorEastAsia" w:hAnsiTheme="minorEastAsia" w:eastAsiaTheme="minorEastAsia"/>
        </w:rPr>
      </w:pPr>
    </w:p>
    <w:p w14:paraId="5C07D032">
      <w:pPr>
        <w:rPr>
          <w:rFonts w:asciiTheme="minorEastAsia" w:hAnsiTheme="minorEastAsia" w:eastAsiaTheme="minorEastAsia"/>
        </w:rPr>
      </w:pPr>
    </w:p>
    <w:p w14:paraId="13EE955D">
      <w:pPr>
        <w:rPr>
          <w:rFonts w:asciiTheme="minorEastAsia" w:hAnsiTheme="minorEastAsia" w:eastAsiaTheme="minorEastAsia"/>
        </w:rPr>
      </w:pPr>
    </w:p>
    <w:p w14:paraId="5B27EA6D">
      <w:pPr>
        <w:rPr>
          <w:rFonts w:asciiTheme="minorEastAsia" w:hAnsiTheme="minorEastAsia" w:eastAsiaTheme="minorEastAsia"/>
        </w:rPr>
      </w:pPr>
    </w:p>
    <w:p w14:paraId="4943ACDB">
      <w:pPr>
        <w:rPr>
          <w:rFonts w:asciiTheme="minorEastAsia" w:hAnsiTheme="minorEastAsia" w:eastAsiaTheme="minorEastAsia"/>
        </w:rPr>
      </w:pPr>
    </w:p>
    <w:p w14:paraId="2BC8DDBC">
      <w:pPr>
        <w:rPr>
          <w:rFonts w:asciiTheme="minorEastAsia" w:hAnsiTheme="minorEastAsia" w:eastAsiaTheme="minorEastAsia"/>
        </w:rPr>
      </w:pPr>
    </w:p>
    <w:p w14:paraId="0A2251B5">
      <w:pPr>
        <w:pStyle w:val="18"/>
        <w:pBdr>
          <w:bottom w:val="single" w:color="auto" w:sz="6" w:space="0"/>
        </w:pBdr>
        <w:spacing w:line="360" w:lineRule="auto"/>
        <w:jc w:val="right"/>
        <w:rPr>
          <w:rFonts w:asciiTheme="minorEastAsia" w:hAnsiTheme="minorEastAsia" w:eastAsiaTheme="minorEastAsia"/>
          <w:b/>
          <w:sz w:val="28"/>
          <w:szCs w:val="28"/>
        </w:rPr>
      </w:pPr>
    </w:p>
    <w:p w14:paraId="28CB6366">
      <w:pPr>
        <w:pStyle w:val="18"/>
        <w:pBdr>
          <w:bottom w:val="single" w:color="auto" w:sz="6" w:space="0"/>
        </w:pBdr>
        <w:spacing w:line="360" w:lineRule="auto"/>
        <w:jc w:val="center"/>
        <w:rPr>
          <w:rFonts w:asciiTheme="minorEastAsia" w:hAnsiTheme="minorEastAsia" w:eastAsiaTheme="minorEastAsia"/>
          <w:b/>
          <w:sz w:val="28"/>
          <w:szCs w:val="28"/>
        </w:rPr>
      </w:pPr>
      <w:r>
        <w:rPr>
          <w:rFonts w:asciiTheme="minorEastAsia" w:hAnsiTheme="minorEastAsia" w:eastAsiaTheme="minorEastAsia"/>
          <w:b/>
          <w:sz w:val="28"/>
          <w:szCs w:val="28"/>
        </w:rPr>
        <w:t>202</w:t>
      </w:r>
      <w:r>
        <w:rPr>
          <w:rFonts w:hint="eastAsia" w:asciiTheme="minorEastAsia" w:hAnsiTheme="minorEastAsia" w:eastAsiaTheme="minorEastAsia"/>
          <w:b/>
          <w:sz w:val="28"/>
          <w:szCs w:val="28"/>
        </w:rPr>
        <w:t>6</w:t>
      </w:r>
      <w:r>
        <w:rPr>
          <w:rFonts w:asciiTheme="minorEastAsia" w:hAnsiTheme="minorEastAsia" w:eastAsiaTheme="minorEastAsia"/>
          <w:b/>
          <w:sz w:val="28"/>
          <w:szCs w:val="28"/>
        </w:rPr>
        <w:t>-</w:t>
      </w:r>
      <w:r>
        <w:rPr>
          <w:rFonts w:hint="eastAsia" w:asciiTheme="minorEastAsia" w:hAnsiTheme="minorEastAsia" w:eastAsiaTheme="minorEastAsia"/>
          <w:b/>
          <w:sz w:val="28"/>
          <w:szCs w:val="28"/>
        </w:rPr>
        <w:t>XX</w:t>
      </w:r>
      <w:r>
        <w:rPr>
          <w:rFonts w:asciiTheme="minorEastAsia" w:hAnsiTheme="minorEastAsia" w:eastAsiaTheme="minorEastAsia"/>
          <w:b/>
          <w:sz w:val="28"/>
          <w:szCs w:val="28"/>
        </w:rPr>
        <w:t>-</w:t>
      </w:r>
      <w:r>
        <w:rPr>
          <w:rFonts w:hint="eastAsia" w:asciiTheme="minorEastAsia" w:hAnsiTheme="minorEastAsia" w:eastAsiaTheme="minorEastAsia"/>
          <w:b/>
          <w:sz w:val="28"/>
          <w:szCs w:val="28"/>
        </w:rPr>
        <w:t>XX</w:t>
      </w:r>
    </w:p>
    <w:p w14:paraId="3835CC7C">
      <w:pPr>
        <w:pStyle w:val="18"/>
        <w:pBdr>
          <w:bottom w:val="single" w:color="auto" w:sz="6" w:space="0"/>
        </w:pBdr>
        <w:spacing w:line="360" w:lineRule="auto"/>
        <w:jc w:val="right"/>
        <w:rPr>
          <w:rFonts w:asciiTheme="minorEastAsia" w:hAnsiTheme="minorEastAsia" w:eastAsiaTheme="minorEastAsia"/>
          <w:b/>
          <w:sz w:val="28"/>
          <w:szCs w:val="28"/>
        </w:rPr>
      </w:pPr>
    </w:p>
    <w:p w14:paraId="1691A97A">
      <w:pPr>
        <w:pStyle w:val="18"/>
        <w:pBdr>
          <w:bottom w:val="single" w:color="auto" w:sz="6" w:space="0"/>
        </w:pBdr>
        <w:spacing w:line="360" w:lineRule="auto"/>
        <w:jc w:val="right"/>
        <w:rPr>
          <w:rFonts w:asciiTheme="minorEastAsia" w:hAnsiTheme="minorEastAsia" w:eastAsiaTheme="minorEastAsia"/>
          <w:b/>
          <w:sz w:val="28"/>
          <w:szCs w:val="28"/>
        </w:rPr>
      </w:pPr>
    </w:p>
    <w:p w14:paraId="3ACF9ABD">
      <w:pPr>
        <w:pStyle w:val="18"/>
        <w:pBdr>
          <w:bottom w:val="single" w:color="auto" w:sz="6" w:space="0"/>
        </w:pBdr>
        <w:spacing w:line="360" w:lineRule="auto"/>
        <w:jc w:val="right"/>
        <w:rPr>
          <w:rFonts w:asciiTheme="minorEastAsia" w:hAnsiTheme="minorEastAsia" w:eastAsiaTheme="minorEastAsia"/>
          <w:b/>
          <w:sz w:val="28"/>
          <w:szCs w:val="28"/>
        </w:rPr>
      </w:pPr>
    </w:p>
    <w:p w14:paraId="7C3DD332">
      <w:pPr>
        <w:pStyle w:val="18"/>
        <w:pBdr>
          <w:bottom w:val="single" w:color="auto" w:sz="6" w:space="0"/>
        </w:pBdr>
        <w:spacing w:line="360" w:lineRule="auto"/>
        <w:jc w:val="right"/>
        <w:rPr>
          <w:rFonts w:asciiTheme="minorEastAsia" w:hAnsiTheme="minorEastAsia" w:eastAsiaTheme="minorEastAsia"/>
          <w:b/>
          <w:sz w:val="28"/>
          <w:szCs w:val="28"/>
        </w:rPr>
      </w:pPr>
    </w:p>
    <w:p w14:paraId="4EB02D7E">
      <w:pPr>
        <w:pStyle w:val="18"/>
        <w:pBdr>
          <w:bottom w:val="single" w:color="auto" w:sz="6" w:space="0"/>
        </w:pBdr>
        <w:spacing w:line="360" w:lineRule="auto"/>
        <w:jc w:val="right"/>
        <w:rPr>
          <w:rFonts w:asciiTheme="minorEastAsia" w:hAnsiTheme="minorEastAsia" w:eastAsiaTheme="minorEastAsia"/>
          <w:b/>
          <w:sz w:val="28"/>
          <w:szCs w:val="28"/>
        </w:rPr>
      </w:pPr>
    </w:p>
    <w:p w14:paraId="086A9584">
      <w:pPr>
        <w:pStyle w:val="18"/>
        <w:pBdr>
          <w:bottom w:val="single" w:color="auto" w:sz="6" w:space="0"/>
        </w:pBdr>
        <w:spacing w:line="360" w:lineRule="auto"/>
        <w:jc w:val="right"/>
        <w:rPr>
          <w:rFonts w:asciiTheme="minorEastAsia" w:hAnsiTheme="minorEastAsia" w:eastAsiaTheme="minorEastAsia"/>
          <w:b/>
          <w:sz w:val="28"/>
          <w:szCs w:val="28"/>
        </w:rPr>
      </w:pPr>
    </w:p>
    <w:p w14:paraId="095FE230">
      <w:pPr>
        <w:pStyle w:val="18"/>
        <w:pBdr>
          <w:bottom w:val="single" w:color="auto" w:sz="6" w:space="0"/>
        </w:pBdr>
        <w:spacing w:line="360" w:lineRule="auto"/>
        <w:jc w:val="right"/>
        <w:rPr>
          <w:rFonts w:asciiTheme="minorEastAsia" w:hAnsiTheme="minorEastAsia" w:eastAsiaTheme="minorEastAsia"/>
          <w:b/>
          <w:sz w:val="28"/>
          <w:szCs w:val="28"/>
        </w:rPr>
      </w:pPr>
    </w:p>
    <w:p w14:paraId="287F715E">
      <w:pPr>
        <w:rPr>
          <w:rFonts w:asciiTheme="minorEastAsia" w:hAnsiTheme="minorEastAsia" w:eastAsiaTheme="minorEastAsia"/>
          <w:b/>
          <w:sz w:val="28"/>
        </w:rPr>
      </w:pPr>
      <w:r>
        <w:rPr>
          <w:rFonts w:hint="eastAsia" w:asciiTheme="minorEastAsia" w:hAnsiTheme="minorEastAsia" w:eastAsiaTheme="minorEastAsia"/>
          <w:b/>
          <w:sz w:val="28"/>
        </w:rPr>
        <w:t>注：此文档内请勿出现参赛团队及所在单位信息</w:t>
      </w:r>
      <w:bookmarkStart w:id="0" w:name="_Toc418698349"/>
      <w:bookmarkStart w:id="1" w:name="_Toc18560"/>
    </w:p>
    <w:p w14:paraId="6D7A277D">
      <w:pPr>
        <w:rPr>
          <w:rFonts w:asciiTheme="minorEastAsia" w:hAnsiTheme="minorEastAsia" w:eastAsiaTheme="minorEastAsia"/>
          <w:sz w:val="36"/>
          <w:szCs w:val="36"/>
        </w:rPr>
      </w:pPr>
      <w:r>
        <w:rPr>
          <w:rFonts w:hint="eastAsia" w:asciiTheme="minorEastAsia" w:hAnsiTheme="minorEastAsia" w:eastAsiaTheme="minorEastAsia"/>
          <w:b/>
          <w:sz w:val="28"/>
        </w:rPr>
        <w:t>（此文件命名为“xxx评测</w:t>
      </w:r>
      <w:r>
        <w:rPr>
          <w:rFonts w:hint="eastAsia" w:asciiTheme="minorEastAsia" w:hAnsiTheme="minorEastAsia" w:eastAsiaTheme="minorEastAsia"/>
          <w:b/>
          <w:sz w:val="28"/>
          <w:lang w:eastAsia="zh-CN"/>
        </w:rPr>
        <w:t>工具</w:t>
      </w:r>
      <w:r>
        <w:rPr>
          <w:rFonts w:hint="eastAsia" w:asciiTheme="minorEastAsia" w:hAnsiTheme="minorEastAsia" w:eastAsiaTheme="minorEastAsia"/>
          <w:b/>
          <w:sz w:val="28"/>
        </w:rPr>
        <w:t>”，供AI评测赛道使用）</w:t>
      </w:r>
    </w:p>
    <w:p w14:paraId="783062AB">
      <w:pPr>
        <w:pStyle w:val="2"/>
        <w:spacing w:before="0" w:after="0" w:line="360" w:lineRule="auto"/>
        <w:rPr>
          <w:rFonts w:asciiTheme="minorEastAsia" w:hAnsiTheme="minorEastAsia" w:eastAsiaTheme="minorEastAsia"/>
          <w:sz w:val="24"/>
        </w:rPr>
      </w:pPr>
      <w:r>
        <w:rPr>
          <w:rFonts w:hint="eastAsia" w:asciiTheme="minorEastAsia" w:hAnsiTheme="minorEastAsia" w:eastAsiaTheme="minorEastAsia"/>
          <w:sz w:val="36"/>
          <w:szCs w:val="36"/>
        </w:rPr>
        <w:t>一、评测</w:t>
      </w:r>
      <w:r>
        <w:rPr>
          <w:rFonts w:hint="eastAsia" w:asciiTheme="minorEastAsia" w:hAnsiTheme="minorEastAsia" w:eastAsiaTheme="minorEastAsia"/>
          <w:sz w:val="36"/>
          <w:szCs w:val="36"/>
          <w:lang w:eastAsia="zh-CN"/>
        </w:rPr>
        <w:t>工具</w:t>
      </w:r>
      <w:r>
        <w:rPr>
          <w:rFonts w:hint="eastAsia" w:asciiTheme="minorEastAsia" w:hAnsiTheme="minorEastAsia" w:eastAsiaTheme="minorEastAsia"/>
          <w:sz w:val="36"/>
          <w:szCs w:val="36"/>
        </w:rPr>
        <w:t>具体描述</w:t>
      </w:r>
      <w:bookmarkEnd w:id="0"/>
      <w:bookmarkEnd w:id="1"/>
      <w:bookmarkStart w:id="2" w:name="_Toc9611"/>
      <w:bookmarkStart w:id="3" w:name="_Toc418698351"/>
    </w:p>
    <w:p w14:paraId="3B304E92">
      <w:pPr>
        <w:pStyle w:val="3"/>
        <w:shd w:val="clear"/>
        <w:spacing w:before="0" w:after="0" w:line="360" w:lineRule="auto"/>
        <w:rPr>
          <w:rFonts w:asciiTheme="minorEastAsia" w:hAnsiTheme="minorEastAsia" w:eastAsiaTheme="minorEastAsia"/>
          <w:sz w:val="30"/>
          <w:szCs w:val="30"/>
        </w:rPr>
      </w:pPr>
      <w:r>
        <w:rPr>
          <w:rFonts w:hint="eastAsia" w:asciiTheme="minorEastAsia" w:hAnsiTheme="minorEastAsia" w:eastAsiaTheme="minorEastAsia"/>
          <w:sz w:val="30"/>
          <w:szCs w:val="30"/>
        </w:rPr>
        <w:t>1.</w:t>
      </w:r>
      <w:r>
        <w:rPr>
          <w:rFonts w:hint="eastAsia" w:asciiTheme="minorEastAsia" w:hAnsiTheme="minorEastAsia" w:eastAsiaTheme="minorEastAsia"/>
          <w:sz w:val="30"/>
          <w:szCs w:val="30"/>
          <w:lang w:eastAsia="zh-CN"/>
        </w:rPr>
        <w:t>工具</w:t>
      </w:r>
      <w:r>
        <w:rPr>
          <w:rFonts w:hint="eastAsia" w:asciiTheme="minorEastAsia" w:hAnsiTheme="minorEastAsia" w:eastAsiaTheme="minorEastAsia"/>
          <w:sz w:val="30"/>
          <w:szCs w:val="30"/>
        </w:rPr>
        <w:t>介绍</w:t>
      </w:r>
      <w:bookmarkEnd w:id="2"/>
      <w:bookmarkEnd w:id="3"/>
    </w:p>
    <w:p w14:paraId="3096318B">
      <w:pPr>
        <w:shd w:val="clear"/>
        <w:spacing w:line="360" w:lineRule="auto"/>
        <w:ind w:firstLine="424" w:firstLineChars="177"/>
        <w:rPr>
          <w:rFonts w:asciiTheme="minorEastAsia" w:hAnsiTheme="minorEastAsia" w:eastAsiaTheme="minorEastAsia"/>
          <w:sz w:val="24"/>
        </w:rPr>
      </w:pPr>
      <w:r>
        <w:rPr>
          <w:rFonts w:asciiTheme="minorEastAsia" w:hAnsiTheme="minorEastAsia" w:eastAsiaTheme="minorEastAsia"/>
          <w:sz w:val="24"/>
        </w:rPr>
        <w:t>简要介绍AI评测</w:t>
      </w:r>
      <w:r>
        <w:rPr>
          <w:rFonts w:hint="eastAsia" w:asciiTheme="minorEastAsia" w:hAnsiTheme="minorEastAsia" w:eastAsiaTheme="minorEastAsia"/>
          <w:sz w:val="24"/>
          <w:lang w:eastAsia="zh-CN"/>
        </w:rPr>
        <w:t>工具</w:t>
      </w:r>
      <w:r>
        <w:rPr>
          <w:rFonts w:asciiTheme="minorEastAsia" w:hAnsiTheme="minorEastAsia" w:eastAsiaTheme="minorEastAsia"/>
          <w:sz w:val="24"/>
        </w:rPr>
        <w:t>的基本情况、设计理念与核心目标。不超过200字。</w:t>
      </w:r>
    </w:p>
    <w:p w14:paraId="4ADBF1B9">
      <w:pPr>
        <w:pStyle w:val="3"/>
        <w:shd w:val="clear"/>
        <w:spacing w:before="0" w:after="0" w:line="360" w:lineRule="auto"/>
        <w:rPr>
          <w:rFonts w:hint="eastAsia" w:asciiTheme="minorEastAsia" w:hAnsiTheme="minorEastAsia" w:eastAsiaTheme="minorEastAsia"/>
          <w:sz w:val="30"/>
          <w:szCs w:val="30"/>
        </w:rPr>
      </w:pPr>
      <w:bookmarkStart w:id="4" w:name="_Toc23473"/>
      <w:bookmarkStart w:id="5" w:name="_Toc233529130"/>
      <w:bookmarkStart w:id="6" w:name="_Toc418698352"/>
      <w:r>
        <w:rPr>
          <w:rFonts w:hint="eastAsia" w:asciiTheme="minorEastAsia" w:hAnsiTheme="minorEastAsia" w:eastAsiaTheme="minorEastAsia"/>
          <w:sz w:val="30"/>
          <w:szCs w:val="30"/>
        </w:rPr>
        <w:t>2.功能特色</w:t>
      </w:r>
      <w:bookmarkEnd w:id="4"/>
      <w:bookmarkEnd w:id="5"/>
      <w:bookmarkEnd w:id="6"/>
    </w:p>
    <w:p w14:paraId="10C2BC76">
      <w:pPr>
        <w:shd w:val="clear"/>
        <w:spacing w:line="360" w:lineRule="auto"/>
        <w:ind w:firstLine="424" w:firstLineChars="177"/>
        <w:rPr>
          <w:rFonts w:asciiTheme="minorEastAsia" w:hAnsiTheme="minorEastAsia" w:eastAsiaTheme="minorEastAsia"/>
          <w:sz w:val="24"/>
        </w:rPr>
      </w:pPr>
      <w:r>
        <w:rPr>
          <w:rFonts w:hint="eastAsia" w:asciiTheme="minorEastAsia" w:hAnsiTheme="minorEastAsia" w:eastAsiaTheme="minorEastAsia"/>
          <w:sz w:val="24"/>
        </w:rPr>
        <w:t>简要介绍评测</w:t>
      </w:r>
      <w:r>
        <w:rPr>
          <w:rFonts w:hint="eastAsia" w:asciiTheme="minorEastAsia" w:hAnsiTheme="minorEastAsia" w:eastAsiaTheme="minorEastAsia"/>
          <w:sz w:val="24"/>
          <w:lang w:eastAsia="zh-CN"/>
        </w:rPr>
        <w:t>工具</w:t>
      </w:r>
      <w:r>
        <w:rPr>
          <w:rFonts w:hint="eastAsia" w:asciiTheme="minorEastAsia" w:hAnsiTheme="minorEastAsia" w:eastAsiaTheme="minorEastAsia"/>
          <w:sz w:val="24"/>
        </w:rPr>
        <w:t>功能并阐述特点</w:t>
      </w:r>
    </w:p>
    <w:p w14:paraId="0CC9256A">
      <w:pPr>
        <w:pStyle w:val="3"/>
        <w:shd w:val="clear"/>
        <w:spacing w:before="0" w:after="0" w:line="360" w:lineRule="auto"/>
        <w:rPr>
          <w:rFonts w:asciiTheme="minorEastAsia" w:hAnsiTheme="minorEastAsia" w:eastAsiaTheme="minorEastAsia"/>
          <w:sz w:val="30"/>
          <w:szCs w:val="30"/>
        </w:rPr>
      </w:pPr>
      <w:r>
        <w:rPr>
          <w:rFonts w:hint="eastAsia" w:asciiTheme="minorEastAsia" w:hAnsiTheme="minorEastAsia" w:eastAsiaTheme="minorEastAsia"/>
          <w:sz w:val="30"/>
          <w:szCs w:val="30"/>
        </w:rPr>
        <w:t>3.使用场景</w:t>
      </w:r>
      <w:r>
        <w:rPr>
          <w:rFonts w:hint="eastAsia" w:asciiTheme="minorEastAsia" w:hAnsiTheme="minorEastAsia" w:eastAsiaTheme="minorEastAsia"/>
          <w:sz w:val="30"/>
          <w:szCs w:val="30"/>
          <w:lang w:val="en-US" w:eastAsia="zh-CN"/>
        </w:rPr>
        <w:t>与部署方式</w:t>
      </w:r>
    </w:p>
    <w:p w14:paraId="13783631">
      <w:pPr>
        <w:shd w:val="clear"/>
        <w:spacing w:line="360" w:lineRule="auto"/>
        <w:ind w:firstLine="42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请结合文本类、视觉类、多模态模型评测的具体场景描述，如准入测试、版本回归测试、多算法对比选型、模型能力评测、产品能力评估等。</w:t>
      </w:r>
    </w:p>
    <w:p w14:paraId="151139A1">
      <w:pPr>
        <w:shd w:val="clear"/>
        <w:spacing w:line="360" w:lineRule="auto"/>
        <w:ind w:firstLine="42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此外，请围绕本评测工具是否支持灵活便捷的部署方式、能否快速接入公司现有平台、是否无需复杂环境依赖及专业技术团队全程支撑以降低部署落地门槛等方面进行阐述。</w:t>
      </w:r>
    </w:p>
    <w:p w14:paraId="04397F21">
      <w:pPr>
        <w:pStyle w:val="3"/>
        <w:spacing w:before="0" w:after="0" w:line="360" w:lineRule="auto"/>
        <w:rPr>
          <w:rFonts w:hint="default" w:asciiTheme="minorEastAsia" w:hAnsiTheme="minorEastAsia" w:eastAsiaTheme="minorEastAsia"/>
          <w:sz w:val="30"/>
          <w:szCs w:val="30"/>
          <w:highlight w:val="yellow"/>
          <w:lang w:val="en-US" w:eastAsia="zh-CN"/>
        </w:rPr>
      </w:pPr>
      <w:r>
        <w:rPr>
          <w:rFonts w:hint="eastAsia" w:asciiTheme="minorEastAsia" w:hAnsiTheme="minorEastAsia" w:eastAsiaTheme="minorEastAsia"/>
          <w:sz w:val="30"/>
          <w:szCs w:val="30"/>
        </w:rPr>
        <w:t>4.技术创新性</w:t>
      </w:r>
      <w:r>
        <w:rPr>
          <w:rFonts w:hint="eastAsia" w:asciiTheme="minorEastAsia" w:hAnsiTheme="minorEastAsia" w:eastAsiaTheme="minorEastAsia"/>
          <w:sz w:val="30"/>
          <w:szCs w:val="30"/>
          <w:lang w:val="en-US" w:eastAsia="zh-CN"/>
        </w:rPr>
        <w:t>与自主性</w:t>
      </w:r>
    </w:p>
    <w:p w14:paraId="28D22B7D">
      <w:pPr>
        <w:shd w:val="clear"/>
        <w:spacing w:line="360" w:lineRule="auto"/>
        <w:ind w:firstLine="42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简要介绍关键技术及技术创新点，说明本评测工具是否具备自主研发能力，能否完整提交全部源码及技术文档，核心模块是否为自主研发且无开源依赖，基础框架是否采用开源组件并遵循开源协议。</w:t>
      </w:r>
    </w:p>
    <w:p w14:paraId="07666448">
      <w:pPr>
        <w:pStyle w:val="3"/>
        <w:shd w:val="clear"/>
        <w:spacing w:before="0" w:after="0" w:line="360" w:lineRule="auto"/>
        <w:rPr>
          <w:rFonts w:hint="default" w:asciiTheme="minorEastAsia" w:hAnsiTheme="minorEastAsia" w:eastAsiaTheme="minorEastAsia"/>
          <w:sz w:val="30"/>
          <w:szCs w:val="30"/>
          <w:lang w:val="en-US" w:eastAsia="zh-CN"/>
        </w:rPr>
      </w:pPr>
      <w:r>
        <w:rPr>
          <w:rFonts w:hint="eastAsia" w:asciiTheme="minorEastAsia" w:hAnsiTheme="minorEastAsia" w:eastAsiaTheme="minorEastAsia"/>
          <w:sz w:val="30"/>
          <w:szCs w:val="30"/>
          <w:lang w:val="en-US" w:eastAsia="zh-CN"/>
        </w:rPr>
        <w:t>5.评测效果</w:t>
      </w:r>
    </w:p>
    <w:p w14:paraId="7E06988B">
      <w:pPr>
        <w:shd w:val="clear"/>
        <w:spacing w:line="360" w:lineRule="auto"/>
        <w:ind w:firstLine="420" w:firstLineChars="0"/>
        <w:rPr>
          <w:rFonts w:hint="eastAsia" w:asciiTheme="minorEastAsia" w:hAnsiTheme="minorEastAsia" w:eastAsiaTheme="minorEastAsia"/>
          <w:sz w:val="24"/>
          <w:lang w:val="en-US" w:eastAsia="zh-CN"/>
        </w:rPr>
      </w:pPr>
      <w:r>
        <w:rPr>
          <w:rFonts w:hint="eastAsia" w:asciiTheme="minorEastAsia" w:hAnsiTheme="minorEastAsia" w:eastAsiaTheme="minorEastAsia"/>
          <w:sz w:val="24"/>
          <w:lang w:val="en-US" w:eastAsia="zh-CN"/>
        </w:rPr>
        <w:t>介绍评测工具的实际效果，如评测结果或输出完全正确、可靠，可直接应用；评测结果或输出不稳定，需要人工进行复核等。</w:t>
      </w:r>
    </w:p>
    <w:p w14:paraId="1B249F96">
      <w:pPr>
        <w:shd w:val="clear"/>
        <w:spacing w:line="360" w:lineRule="auto"/>
        <w:ind w:firstLine="420" w:firstLineChars="0"/>
        <w:rPr>
          <w:rFonts w:hint="default" w:asciiTheme="minorEastAsia" w:hAnsiTheme="minorEastAsia" w:eastAsiaTheme="minorEastAsia"/>
          <w:sz w:val="24"/>
          <w:lang w:val="en-US" w:eastAsia="zh-CN"/>
        </w:rPr>
      </w:pPr>
    </w:p>
    <w:p w14:paraId="27F7638F">
      <w:pPr>
        <w:pStyle w:val="2"/>
        <w:spacing w:before="0" w:after="0" w:line="360" w:lineRule="auto"/>
        <w:rPr>
          <w:rFonts w:asciiTheme="minorEastAsia" w:hAnsiTheme="minorEastAsia" w:eastAsiaTheme="minorEastAsia"/>
          <w:sz w:val="36"/>
          <w:szCs w:val="36"/>
        </w:rPr>
      </w:pPr>
      <w:bookmarkStart w:id="7" w:name="_Toc6681"/>
      <w:bookmarkStart w:id="8" w:name="_Toc418698344"/>
      <w:r>
        <w:rPr>
          <w:rFonts w:hint="eastAsia" w:asciiTheme="minorEastAsia" w:hAnsiTheme="minorEastAsia" w:eastAsiaTheme="minorEastAsia"/>
          <w:sz w:val="36"/>
          <w:szCs w:val="36"/>
        </w:rPr>
        <w:t>二、内部应用与效益分析</w:t>
      </w:r>
      <w:bookmarkEnd w:id="7"/>
      <w:bookmarkEnd w:id="8"/>
    </w:p>
    <w:p w14:paraId="05FC96EC">
      <w:pPr>
        <w:pStyle w:val="3"/>
        <w:spacing w:before="0" w:after="0" w:line="360" w:lineRule="auto"/>
        <w:rPr>
          <w:rFonts w:asciiTheme="minorEastAsia" w:hAnsiTheme="minorEastAsia" w:eastAsiaTheme="minorEastAsia"/>
          <w:sz w:val="30"/>
          <w:szCs w:val="30"/>
        </w:rPr>
      </w:pPr>
      <w:bookmarkStart w:id="9" w:name="_Toc2052"/>
      <w:bookmarkStart w:id="10" w:name="_Toc418698345"/>
      <w:r>
        <w:rPr>
          <w:rFonts w:hint="eastAsia" w:asciiTheme="minorEastAsia" w:hAnsiTheme="minorEastAsia" w:eastAsiaTheme="minorEastAsia"/>
          <w:sz w:val="30"/>
          <w:szCs w:val="30"/>
        </w:rPr>
        <w:t>1</w:t>
      </w:r>
      <w:bookmarkEnd w:id="9"/>
      <w:bookmarkEnd w:id="10"/>
      <w:r>
        <w:rPr>
          <w:rFonts w:hint="eastAsia" w:asciiTheme="minorEastAsia" w:hAnsiTheme="minorEastAsia" w:eastAsiaTheme="minorEastAsia"/>
          <w:sz w:val="30"/>
          <w:szCs w:val="30"/>
        </w:rPr>
        <w:t>.内部应用需求分析</w:t>
      </w:r>
    </w:p>
    <w:p w14:paraId="2120DA60">
      <w:pPr>
        <w:spacing w:line="360" w:lineRule="auto"/>
        <w:rPr>
          <w:rFonts w:asciiTheme="minorEastAsia" w:hAnsiTheme="minorEastAsia" w:eastAsiaTheme="minorEastAsia"/>
          <w:sz w:val="24"/>
        </w:rPr>
      </w:pPr>
      <w:r>
        <w:rPr>
          <w:rFonts w:hint="eastAsia" w:asciiTheme="minorEastAsia" w:hAnsiTheme="minorEastAsia" w:eastAsiaTheme="minorEastAsia"/>
          <w:sz w:val="24"/>
        </w:rPr>
        <w:t>（1）应用背景与痛点</w:t>
      </w:r>
    </w:p>
    <w:p w14:paraId="1B6BAB6E">
      <w:pPr>
        <w:spacing w:line="360" w:lineRule="auto"/>
        <w:rPr>
          <w:rFonts w:asciiTheme="minorEastAsia" w:hAnsiTheme="minorEastAsia" w:eastAsiaTheme="minorEastAsia"/>
          <w:sz w:val="24"/>
        </w:rPr>
      </w:pPr>
      <w:r>
        <w:rPr>
          <w:rFonts w:hint="eastAsia" w:asciiTheme="minorEastAsia" w:hAnsiTheme="minorEastAsia" w:eastAsiaTheme="minorEastAsia"/>
          <w:sz w:val="24"/>
        </w:rPr>
        <w:t>（2）目标客户分析</w:t>
      </w:r>
    </w:p>
    <w:p w14:paraId="6FABAC12">
      <w:pPr>
        <w:spacing w:line="360" w:lineRule="auto"/>
        <w:rPr>
          <w:rFonts w:asciiTheme="minorEastAsia" w:hAnsiTheme="minorEastAsia" w:eastAsiaTheme="minorEastAsia"/>
          <w:sz w:val="24"/>
        </w:rPr>
      </w:pPr>
      <w:r>
        <w:rPr>
          <w:rFonts w:hint="eastAsia" w:asciiTheme="minorEastAsia" w:hAnsiTheme="minorEastAsia" w:eastAsiaTheme="minorEastAsia"/>
          <w:sz w:val="24"/>
        </w:rPr>
        <w:t>（3）应用前景</w:t>
      </w:r>
    </w:p>
    <w:p w14:paraId="7441E4A3">
      <w:pPr>
        <w:spacing w:line="360" w:lineRule="auto"/>
        <w:ind w:firstLine="120" w:firstLineChars="50"/>
        <w:rPr>
          <w:rFonts w:asciiTheme="minorEastAsia" w:hAnsiTheme="minorEastAsia" w:eastAsiaTheme="minorEastAsia"/>
          <w:sz w:val="24"/>
        </w:rPr>
      </w:pPr>
      <w:r>
        <w:rPr>
          <w:rFonts w:asciiTheme="minorEastAsia" w:hAnsiTheme="minorEastAsia" w:eastAsiaTheme="minorEastAsia"/>
          <w:sz w:val="24"/>
        </w:rPr>
        <w:t>…</w:t>
      </w:r>
    </w:p>
    <w:p w14:paraId="21F455E4">
      <w:pPr>
        <w:pStyle w:val="3"/>
        <w:spacing w:before="0" w:after="0" w:line="360" w:lineRule="auto"/>
        <w:rPr>
          <w:rFonts w:asciiTheme="minorEastAsia" w:hAnsiTheme="minorEastAsia" w:eastAsiaTheme="minorEastAsia"/>
          <w:sz w:val="30"/>
          <w:szCs w:val="30"/>
        </w:rPr>
      </w:pPr>
      <w:r>
        <w:rPr>
          <w:rFonts w:hint="eastAsia" w:asciiTheme="minorEastAsia" w:hAnsiTheme="minorEastAsia" w:eastAsiaTheme="minorEastAsia"/>
          <w:sz w:val="30"/>
          <w:szCs w:val="30"/>
        </w:rPr>
        <w:t>2.</w:t>
      </w:r>
      <w:r>
        <w:rPr>
          <w:rFonts w:asciiTheme="minorEastAsia" w:hAnsiTheme="minorEastAsia" w:eastAsiaTheme="minorEastAsia"/>
          <w:sz w:val="30"/>
          <w:szCs w:val="30"/>
        </w:rPr>
        <w:t>应用</w:t>
      </w:r>
      <w:r>
        <w:rPr>
          <w:rFonts w:hint="eastAsia" w:asciiTheme="minorEastAsia" w:hAnsiTheme="minorEastAsia" w:eastAsiaTheme="minorEastAsia"/>
          <w:sz w:val="30"/>
          <w:szCs w:val="30"/>
        </w:rPr>
        <w:t>模式与推广策划</w:t>
      </w:r>
    </w:p>
    <w:p w14:paraId="2D5F8754">
      <w:pPr>
        <w:spacing w:line="360" w:lineRule="auto"/>
        <w:rPr>
          <w:rFonts w:asciiTheme="minorEastAsia" w:hAnsiTheme="minorEastAsia" w:eastAsiaTheme="minorEastAsia"/>
          <w:sz w:val="24"/>
        </w:rPr>
      </w:pPr>
      <w:r>
        <w:rPr>
          <w:rFonts w:hint="eastAsia" w:asciiTheme="minorEastAsia" w:hAnsiTheme="minorEastAsia" w:eastAsiaTheme="minorEastAsia"/>
          <w:sz w:val="24"/>
        </w:rPr>
        <w:t>（1）应用模式：</w:t>
      </w:r>
      <w:r>
        <w:rPr>
          <w:rFonts w:asciiTheme="minorEastAsia" w:hAnsiTheme="minorEastAsia" w:eastAsiaTheme="minorEastAsia"/>
          <w:sz w:val="24"/>
        </w:rPr>
        <w:t>如内部平台工具、与CI/CD流水线集成、定期输出质量报告等。</w:t>
      </w:r>
    </w:p>
    <w:p w14:paraId="4245EFC7">
      <w:pPr>
        <w:spacing w:line="360" w:lineRule="auto"/>
        <w:rPr>
          <w:rFonts w:asciiTheme="minorEastAsia" w:hAnsiTheme="minorEastAsia" w:eastAsiaTheme="minorEastAsia"/>
          <w:sz w:val="24"/>
        </w:rPr>
      </w:pPr>
      <w:r>
        <w:rPr>
          <w:rFonts w:hint="eastAsia" w:asciiTheme="minorEastAsia" w:hAnsiTheme="minorEastAsia" w:eastAsiaTheme="minorEastAsia"/>
          <w:sz w:val="24"/>
        </w:rPr>
        <w:t>（2）</w:t>
      </w:r>
      <w:r>
        <w:rPr>
          <w:rFonts w:asciiTheme="minorEastAsia" w:hAnsiTheme="minorEastAsia" w:eastAsiaTheme="minorEastAsia"/>
          <w:sz w:val="24"/>
        </w:rPr>
        <w:t>内部推广可行性：技术可行性、组织可行性、成本可控性分析。</w:t>
      </w:r>
    </w:p>
    <w:p w14:paraId="31F43264">
      <w:pPr>
        <w:spacing w:line="360" w:lineRule="auto"/>
        <w:ind w:firstLine="120" w:firstLineChars="50"/>
        <w:rPr>
          <w:rFonts w:asciiTheme="minorEastAsia" w:hAnsiTheme="minorEastAsia" w:eastAsiaTheme="minorEastAsia"/>
          <w:sz w:val="24"/>
        </w:rPr>
      </w:pPr>
      <w:r>
        <w:rPr>
          <w:rFonts w:asciiTheme="minorEastAsia" w:hAnsiTheme="minorEastAsia" w:eastAsiaTheme="minorEastAsia"/>
          <w:sz w:val="24"/>
        </w:rPr>
        <w:t>…</w:t>
      </w:r>
    </w:p>
    <w:p w14:paraId="394E50CF">
      <w:pPr>
        <w:pStyle w:val="3"/>
        <w:spacing w:before="0" w:after="0" w:line="360" w:lineRule="auto"/>
        <w:rPr>
          <w:rFonts w:asciiTheme="minorEastAsia" w:hAnsiTheme="minorEastAsia" w:eastAsiaTheme="minorEastAsia"/>
          <w:sz w:val="30"/>
          <w:szCs w:val="30"/>
        </w:rPr>
      </w:pPr>
      <w:bookmarkStart w:id="11" w:name="_Toc418698347"/>
      <w:r>
        <w:rPr>
          <w:rFonts w:hint="eastAsia" w:asciiTheme="minorEastAsia" w:hAnsiTheme="minorEastAsia" w:eastAsiaTheme="minorEastAsia"/>
          <w:sz w:val="30"/>
          <w:szCs w:val="30"/>
        </w:rPr>
        <w:t>3.竞争者/竞品分析</w:t>
      </w:r>
      <w:bookmarkEnd w:id="11"/>
    </w:p>
    <w:p w14:paraId="3CE8EA5D">
      <w:pPr>
        <w:spacing w:line="360" w:lineRule="auto"/>
        <w:ind w:firstLine="424" w:firstLineChars="177"/>
        <w:rPr>
          <w:rFonts w:asciiTheme="minorEastAsia" w:hAnsiTheme="minorEastAsia" w:eastAsiaTheme="minorEastAsia"/>
          <w:sz w:val="24"/>
        </w:rPr>
      </w:pPr>
      <w:r>
        <w:rPr>
          <w:rFonts w:hint="eastAsia" w:asciiTheme="minorEastAsia" w:hAnsiTheme="minorEastAsia" w:eastAsiaTheme="minorEastAsia"/>
          <w:sz w:val="24"/>
        </w:rPr>
        <w:t>潜在竞争者、替代品等</w:t>
      </w:r>
    </w:p>
    <w:p w14:paraId="336EF895">
      <w:pPr>
        <w:spacing w:line="360" w:lineRule="auto"/>
        <w:ind w:firstLine="424" w:firstLineChars="177"/>
        <w:rPr>
          <w:rFonts w:asciiTheme="minorEastAsia" w:hAnsiTheme="minorEastAsia" w:eastAsiaTheme="minorEastAsia"/>
          <w:sz w:val="24"/>
        </w:rPr>
      </w:pPr>
    </w:p>
    <w:p w14:paraId="104B2644">
      <w:pPr>
        <w:pStyle w:val="3"/>
        <w:spacing w:before="0" w:after="0" w:line="360" w:lineRule="auto"/>
        <w:rPr>
          <w:rFonts w:asciiTheme="minorEastAsia" w:hAnsiTheme="minorEastAsia" w:eastAsiaTheme="minorEastAsia"/>
          <w:sz w:val="30"/>
          <w:szCs w:val="30"/>
        </w:rPr>
      </w:pPr>
      <w:bookmarkStart w:id="12" w:name="_Toc14615"/>
      <w:bookmarkStart w:id="13" w:name="_Toc418698348"/>
      <w:r>
        <w:rPr>
          <w:rFonts w:hint="eastAsia" w:asciiTheme="minorEastAsia" w:hAnsiTheme="minorEastAsia" w:eastAsiaTheme="minorEastAsia"/>
          <w:sz w:val="30"/>
          <w:szCs w:val="30"/>
        </w:rPr>
        <w:t>4.评测</w:t>
      </w:r>
      <w:r>
        <w:rPr>
          <w:rFonts w:hint="eastAsia" w:asciiTheme="minorEastAsia" w:hAnsiTheme="minorEastAsia" w:eastAsiaTheme="minorEastAsia"/>
          <w:sz w:val="30"/>
          <w:szCs w:val="30"/>
          <w:lang w:eastAsia="zh-CN"/>
        </w:rPr>
        <w:t>工具</w:t>
      </w:r>
      <w:r>
        <w:rPr>
          <w:rFonts w:hint="eastAsia" w:asciiTheme="minorEastAsia" w:hAnsiTheme="minorEastAsia" w:eastAsiaTheme="minorEastAsia"/>
          <w:sz w:val="30"/>
          <w:szCs w:val="30"/>
        </w:rPr>
        <w:t>swot分析</w:t>
      </w:r>
      <w:bookmarkEnd w:id="12"/>
      <w:bookmarkEnd w:id="13"/>
    </w:p>
    <w:p w14:paraId="5C4C64C1">
      <w:pPr>
        <w:spacing w:line="360" w:lineRule="auto"/>
        <w:ind w:firstLine="424" w:firstLineChars="177"/>
        <w:rPr>
          <w:rFonts w:asciiTheme="minorEastAsia" w:hAnsiTheme="minorEastAsia" w:eastAsiaTheme="minorEastAsia"/>
          <w:sz w:val="24"/>
        </w:rPr>
      </w:pPr>
      <w:bookmarkStart w:id="14" w:name="_Toc1340"/>
      <w:bookmarkStart w:id="15" w:name="_Toc178480743"/>
      <w:r>
        <w:rPr>
          <w:rFonts w:hint="eastAsia" w:asciiTheme="minorEastAsia" w:hAnsiTheme="minorEastAsia" w:eastAsiaTheme="minorEastAsia"/>
          <w:sz w:val="24"/>
        </w:rPr>
        <w:t>优势、劣势、机会、威胁</w:t>
      </w:r>
    </w:p>
    <w:p w14:paraId="4BC83E63">
      <w:pPr>
        <w:spacing w:line="360" w:lineRule="auto"/>
        <w:ind w:firstLine="424" w:firstLineChars="177"/>
        <w:rPr>
          <w:rFonts w:asciiTheme="minorEastAsia" w:hAnsiTheme="minorEastAsia" w:eastAsiaTheme="minorEastAsia"/>
          <w:sz w:val="24"/>
        </w:rPr>
      </w:pPr>
    </w:p>
    <w:p w14:paraId="2B1A5116">
      <w:pPr>
        <w:pStyle w:val="2"/>
        <w:spacing w:before="0" w:after="0" w:line="360" w:lineRule="auto"/>
        <w:rPr>
          <w:rFonts w:asciiTheme="minorEastAsia" w:hAnsiTheme="minorEastAsia" w:eastAsiaTheme="minorEastAsia"/>
          <w:sz w:val="36"/>
          <w:szCs w:val="36"/>
        </w:rPr>
      </w:pPr>
      <w:bookmarkStart w:id="16" w:name="_Toc418698353"/>
      <w:r>
        <w:rPr>
          <w:rFonts w:hint="eastAsia" w:asciiTheme="minorEastAsia" w:hAnsiTheme="minorEastAsia" w:eastAsiaTheme="minorEastAsia"/>
          <w:sz w:val="36"/>
          <w:szCs w:val="36"/>
        </w:rPr>
        <w:t>三、效益分析</w:t>
      </w:r>
      <w:bookmarkEnd w:id="16"/>
    </w:p>
    <w:p w14:paraId="2816A075">
      <w:pPr>
        <w:pStyle w:val="3"/>
        <w:spacing w:before="0" w:after="0" w:line="360" w:lineRule="auto"/>
        <w:rPr>
          <w:rFonts w:asciiTheme="minorEastAsia" w:hAnsiTheme="minorEastAsia" w:eastAsiaTheme="minorEastAsia"/>
          <w:sz w:val="30"/>
          <w:szCs w:val="30"/>
        </w:rPr>
      </w:pPr>
      <w:bookmarkStart w:id="17" w:name="_Toc418698354"/>
      <w:r>
        <w:rPr>
          <w:rFonts w:hint="eastAsia" w:asciiTheme="minorEastAsia" w:hAnsiTheme="minorEastAsia" w:eastAsiaTheme="minorEastAsia"/>
          <w:sz w:val="30"/>
          <w:szCs w:val="30"/>
        </w:rPr>
        <w:t>1.</w:t>
      </w:r>
      <w:bookmarkEnd w:id="17"/>
      <w:r>
        <w:rPr>
          <w:rFonts w:hint="eastAsia" w:asciiTheme="minorEastAsia" w:hAnsiTheme="minorEastAsia" w:eastAsiaTheme="minorEastAsia"/>
          <w:sz w:val="30"/>
          <w:szCs w:val="30"/>
        </w:rPr>
        <w:t>预计后续投入</w:t>
      </w:r>
    </w:p>
    <w:p w14:paraId="0F352AC9">
      <w:pPr>
        <w:spacing w:line="360" w:lineRule="auto"/>
        <w:ind w:firstLine="424" w:firstLineChars="177"/>
        <w:rPr>
          <w:rFonts w:asciiTheme="minorEastAsia" w:hAnsiTheme="minorEastAsia" w:eastAsiaTheme="minorEastAsia"/>
          <w:sz w:val="24"/>
        </w:rPr>
      </w:pPr>
      <w:r>
        <w:rPr>
          <w:rFonts w:hint="eastAsia" w:asciiTheme="minorEastAsia" w:hAnsiTheme="minorEastAsia" w:eastAsiaTheme="minorEastAsia"/>
          <w:sz w:val="24"/>
        </w:rPr>
        <w:t>评测</w:t>
      </w:r>
      <w:r>
        <w:rPr>
          <w:rFonts w:hint="eastAsia" w:asciiTheme="minorEastAsia" w:hAnsiTheme="minorEastAsia" w:eastAsiaTheme="minorEastAsia"/>
          <w:sz w:val="24"/>
          <w:lang w:eastAsia="zh-CN"/>
        </w:rPr>
        <w:t>工具</w:t>
      </w:r>
      <w:r>
        <w:rPr>
          <w:rFonts w:hint="eastAsia" w:asciiTheme="minorEastAsia" w:hAnsiTheme="minorEastAsia" w:eastAsiaTheme="minorEastAsia"/>
          <w:sz w:val="24"/>
        </w:rPr>
        <w:t>后续研发及评测数据集采集与标注费用等</w:t>
      </w:r>
    </w:p>
    <w:p w14:paraId="360E5CBC">
      <w:pPr>
        <w:pStyle w:val="3"/>
        <w:spacing w:before="0" w:after="0" w:line="360" w:lineRule="auto"/>
        <w:rPr>
          <w:rFonts w:asciiTheme="minorEastAsia" w:hAnsiTheme="minorEastAsia" w:eastAsiaTheme="minorEastAsia"/>
          <w:sz w:val="30"/>
          <w:szCs w:val="30"/>
        </w:rPr>
      </w:pPr>
      <w:bookmarkStart w:id="18" w:name="_Toc418698355"/>
      <w:r>
        <w:rPr>
          <w:rFonts w:hint="eastAsia" w:asciiTheme="minorEastAsia" w:hAnsiTheme="minorEastAsia" w:eastAsiaTheme="minorEastAsia"/>
          <w:sz w:val="30"/>
          <w:szCs w:val="30"/>
        </w:rPr>
        <w:t>2.预期收益评估</w:t>
      </w:r>
      <w:bookmarkEnd w:id="18"/>
    </w:p>
    <w:p w14:paraId="01E41E5B">
      <w:pPr>
        <w:spacing w:line="360" w:lineRule="auto"/>
        <w:ind w:firstLine="424" w:firstLineChars="177"/>
        <w:rPr>
          <w:rFonts w:asciiTheme="minorEastAsia" w:hAnsiTheme="minorEastAsia" w:eastAsiaTheme="minorEastAsia"/>
          <w:sz w:val="24"/>
        </w:rPr>
      </w:pPr>
      <w:r>
        <w:rPr>
          <w:rFonts w:hint="eastAsia" w:asciiTheme="minorEastAsia" w:hAnsiTheme="minorEastAsia" w:eastAsiaTheme="minorEastAsia"/>
          <w:sz w:val="24"/>
        </w:rPr>
        <w:t>降本增效、间接效益、长期</w:t>
      </w:r>
      <w:bookmarkStart w:id="20" w:name="_GoBack"/>
      <w:bookmarkEnd w:id="20"/>
      <w:r>
        <w:rPr>
          <w:rFonts w:hint="eastAsia" w:asciiTheme="minorEastAsia" w:hAnsiTheme="minorEastAsia" w:eastAsiaTheme="minorEastAsia"/>
          <w:sz w:val="24"/>
        </w:rPr>
        <w:t>价值等</w:t>
      </w:r>
    </w:p>
    <w:p w14:paraId="5863D563">
      <w:pPr>
        <w:pStyle w:val="3"/>
        <w:spacing w:before="0" w:after="0" w:line="360" w:lineRule="auto"/>
        <w:rPr>
          <w:rFonts w:hint="eastAsia" w:asciiTheme="minorEastAsia" w:hAnsiTheme="minorEastAsia" w:eastAsiaTheme="minorEastAsia"/>
          <w:sz w:val="30"/>
          <w:szCs w:val="30"/>
        </w:rPr>
      </w:pPr>
      <w:r>
        <w:rPr>
          <w:rFonts w:hint="eastAsia" w:asciiTheme="minorEastAsia" w:hAnsiTheme="minorEastAsia" w:eastAsiaTheme="minorEastAsia"/>
          <w:sz w:val="30"/>
          <w:szCs w:val="30"/>
          <w:lang w:val="en-US" w:eastAsia="zh-CN"/>
        </w:rPr>
        <w:t>3.</w:t>
      </w:r>
      <w:r>
        <w:rPr>
          <w:rFonts w:hint="eastAsia" w:asciiTheme="minorEastAsia" w:hAnsiTheme="minorEastAsia" w:eastAsiaTheme="minorEastAsia"/>
          <w:sz w:val="30"/>
          <w:szCs w:val="30"/>
        </w:rPr>
        <w:t>投入产出分析</w:t>
      </w:r>
    </w:p>
    <w:p w14:paraId="1E69604F">
      <w:pPr>
        <w:spacing w:line="360" w:lineRule="auto"/>
        <w:ind w:firstLine="424" w:firstLineChars="177"/>
        <w:rPr>
          <w:rFonts w:hint="eastAsia" w:asciiTheme="minorEastAsia" w:hAnsiTheme="minorEastAsia" w:eastAsiaTheme="minorEastAsia"/>
          <w:sz w:val="30"/>
          <w:szCs w:val="30"/>
        </w:rPr>
      </w:pPr>
      <w:r>
        <w:rPr>
          <w:rFonts w:hint="eastAsia" w:asciiTheme="minorEastAsia" w:hAnsiTheme="minorEastAsia" w:eastAsiaTheme="minorEastAsia"/>
          <w:sz w:val="24"/>
        </w:rPr>
        <w:t>短期/中长期回报、投资回收期、规模效应</w:t>
      </w:r>
    </w:p>
    <w:p w14:paraId="3364DD32">
      <w:pPr>
        <w:pStyle w:val="3"/>
        <w:spacing w:before="0" w:after="0" w:line="360" w:lineRule="auto"/>
        <w:rPr>
          <w:rFonts w:hint="eastAsia" w:asciiTheme="minorEastAsia" w:hAnsiTheme="minorEastAsia" w:eastAsiaTheme="minorEastAsia"/>
          <w:sz w:val="30"/>
          <w:szCs w:val="30"/>
        </w:rPr>
      </w:pPr>
      <w:r>
        <w:rPr>
          <w:rFonts w:hint="eastAsia" w:asciiTheme="minorEastAsia" w:hAnsiTheme="minorEastAsia" w:eastAsiaTheme="minorEastAsia"/>
          <w:sz w:val="30"/>
          <w:szCs w:val="30"/>
          <w:lang w:val="en-US" w:eastAsia="zh-CN"/>
        </w:rPr>
        <w:t>4.复用性</w:t>
      </w:r>
      <w:r>
        <w:rPr>
          <w:rFonts w:hint="eastAsia" w:asciiTheme="minorEastAsia" w:hAnsiTheme="minorEastAsia" w:eastAsiaTheme="minorEastAsia"/>
          <w:sz w:val="30"/>
          <w:szCs w:val="30"/>
        </w:rPr>
        <w:t>分析</w:t>
      </w:r>
    </w:p>
    <w:p w14:paraId="6DB5EF08">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本评测工具</w:t>
      </w:r>
      <w:r>
        <w:rPr>
          <w:rFonts w:hint="eastAsia" w:ascii="宋体" w:hAnsi="宋体" w:cs="宋体"/>
          <w:kern w:val="0"/>
          <w:sz w:val="24"/>
          <w:szCs w:val="24"/>
          <w:lang w:val="en-US" w:eastAsia="zh-CN" w:bidi="ar"/>
        </w:rPr>
        <w:t>是否</w:t>
      </w:r>
      <w:r>
        <w:rPr>
          <w:rFonts w:ascii="宋体" w:hAnsi="宋体" w:eastAsia="宋体" w:cs="宋体"/>
          <w:kern w:val="0"/>
          <w:sz w:val="24"/>
          <w:szCs w:val="24"/>
          <w:lang w:val="en-US" w:eastAsia="zh-CN" w:bidi="ar"/>
        </w:rPr>
        <w:t>可适配公司各类产品多类评测场景，微调参数即可使用。工具</w:t>
      </w:r>
      <w:r>
        <w:rPr>
          <w:rFonts w:hint="eastAsia" w:ascii="宋体" w:hAnsi="宋体" w:cs="宋体"/>
          <w:kern w:val="0"/>
          <w:sz w:val="24"/>
          <w:szCs w:val="24"/>
          <w:lang w:val="en-US" w:eastAsia="zh-CN" w:bidi="ar"/>
        </w:rPr>
        <w:t>是否</w:t>
      </w:r>
      <w:r>
        <w:rPr>
          <w:rFonts w:ascii="宋体" w:hAnsi="宋体" w:eastAsia="宋体" w:cs="宋体"/>
          <w:kern w:val="0"/>
          <w:sz w:val="24"/>
          <w:szCs w:val="24"/>
          <w:lang w:val="en-US" w:eastAsia="zh-CN" w:bidi="ar"/>
        </w:rPr>
        <w:t>可对接现有平台</w:t>
      </w:r>
      <w:r>
        <w:rPr>
          <w:rFonts w:hint="eastAsia" w:ascii="宋体" w:hAnsi="宋体" w:cs="宋体"/>
          <w:kern w:val="0"/>
          <w:sz w:val="24"/>
          <w:szCs w:val="24"/>
          <w:lang w:val="en-US" w:eastAsia="zh-CN" w:bidi="ar"/>
        </w:rPr>
        <w:t>或产品</w:t>
      </w:r>
      <w:r>
        <w:rPr>
          <w:rFonts w:ascii="宋体" w:hAnsi="宋体" w:eastAsia="宋体" w:cs="宋体"/>
          <w:kern w:val="0"/>
          <w:sz w:val="24"/>
          <w:szCs w:val="24"/>
          <w:lang w:val="en-US" w:eastAsia="zh-CN" w:bidi="ar"/>
        </w:rPr>
        <w:t>；</w:t>
      </w:r>
      <w:r>
        <w:rPr>
          <w:rFonts w:hint="eastAsia" w:ascii="宋体" w:hAnsi="宋体" w:cs="宋体"/>
          <w:kern w:val="0"/>
          <w:sz w:val="24"/>
          <w:szCs w:val="24"/>
          <w:lang w:val="en-US" w:eastAsia="zh-CN" w:bidi="ar"/>
        </w:rPr>
        <w:t>工具是否</w:t>
      </w:r>
      <w:r>
        <w:rPr>
          <w:rFonts w:ascii="宋体" w:hAnsi="宋体" w:eastAsia="宋体" w:cs="宋体"/>
          <w:kern w:val="0"/>
          <w:sz w:val="24"/>
          <w:szCs w:val="24"/>
          <w:lang w:val="en-US" w:eastAsia="zh-CN" w:bidi="ar"/>
        </w:rPr>
        <w:t>可迭代扩充，能长期复用于各类产品评测。</w:t>
      </w:r>
    </w:p>
    <w:p w14:paraId="5FB323B6">
      <w:pPr>
        <w:widowControl w:val="0"/>
        <w:numPr>
          <w:ilvl w:val="0"/>
          <w:numId w:val="0"/>
        </w:numPr>
        <w:jc w:val="both"/>
      </w:pPr>
    </w:p>
    <w:p w14:paraId="61B82831">
      <w:pPr>
        <w:spacing w:line="360" w:lineRule="auto"/>
        <w:ind w:firstLine="424" w:firstLineChars="177"/>
        <w:rPr>
          <w:rFonts w:asciiTheme="minorEastAsia" w:hAnsiTheme="minorEastAsia" w:eastAsiaTheme="minorEastAsia"/>
          <w:sz w:val="24"/>
        </w:rPr>
      </w:pPr>
    </w:p>
    <w:bookmarkEnd w:id="14"/>
    <w:bookmarkEnd w:id="15"/>
    <w:p w14:paraId="5E2F1D21">
      <w:pPr>
        <w:pStyle w:val="2"/>
        <w:spacing w:before="0" w:after="0" w:line="360" w:lineRule="auto"/>
        <w:rPr>
          <w:rFonts w:asciiTheme="minorEastAsia" w:hAnsiTheme="minorEastAsia" w:eastAsiaTheme="minorEastAsia"/>
          <w:sz w:val="36"/>
          <w:szCs w:val="36"/>
        </w:rPr>
      </w:pPr>
      <w:bookmarkStart w:id="19" w:name="_Toc418698370"/>
      <w:r>
        <w:rPr>
          <w:rFonts w:hint="eastAsia" w:asciiTheme="minorEastAsia" w:hAnsiTheme="minorEastAsia" w:eastAsiaTheme="minorEastAsia"/>
          <w:sz w:val="36"/>
          <w:szCs w:val="36"/>
          <w:lang w:val="en-US" w:eastAsia="zh-CN"/>
        </w:rPr>
        <w:t>四</w:t>
      </w:r>
      <w:r>
        <w:rPr>
          <w:rFonts w:hint="eastAsia" w:asciiTheme="minorEastAsia" w:hAnsiTheme="minorEastAsia" w:eastAsiaTheme="minorEastAsia"/>
          <w:sz w:val="36"/>
          <w:szCs w:val="36"/>
        </w:rPr>
        <w:t>、</w:t>
      </w:r>
      <w:bookmarkEnd w:id="19"/>
      <w:r>
        <w:rPr>
          <w:rFonts w:hint="eastAsia" w:asciiTheme="minorEastAsia" w:hAnsiTheme="minorEastAsia" w:eastAsiaTheme="minorEastAsia"/>
          <w:sz w:val="36"/>
          <w:szCs w:val="36"/>
        </w:rPr>
        <w:t>其他</w:t>
      </w:r>
    </w:p>
    <w:p w14:paraId="3EFFDC84">
      <w:pPr>
        <w:pStyle w:val="3"/>
        <w:spacing w:before="0" w:after="0" w:line="360" w:lineRule="auto"/>
        <w:ind w:firstLine="240" w:firstLineChars="100"/>
        <w:rPr>
          <w:rFonts w:asciiTheme="minorEastAsia" w:hAnsiTheme="minorEastAsia" w:eastAsiaTheme="minorEastAsia"/>
          <w:sz w:val="30"/>
          <w:szCs w:val="30"/>
        </w:rPr>
      </w:pPr>
      <w:r>
        <w:rPr>
          <w:rFonts w:asciiTheme="minorEastAsia" w:hAnsiTheme="minorEastAsia" w:eastAsiaTheme="minorEastAsia"/>
          <w:b w:val="0"/>
          <w:kern w:val="2"/>
          <w:sz w:val="24"/>
        </w:rPr>
        <w:t>（如评测流程演示视频链接、已支持的算法</w:t>
      </w:r>
      <w:r>
        <w:rPr>
          <w:rFonts w:hint="eastAsia" w:asciiTheme="minorEastAsia" w:hAnsiTheme="minorEastAsia" w:eastAsiaTheme="minorEastAsia"/>
          <w:b w:val="0"/>
          <w:kern w:val="2"/>
          <w:sz w:val="24"/>
          <w:lang w:eastAsia="zh-CN"/>
        </w:rPr>
        <w:t>、</w:t>
      </w:r>
      <w:r>
        <w:rPr>
          <w:rFonts w:hint="eastAsia" w:asciiTheme="minorEastAsia" w:hAnsiTheme="minorEastAsia" w:eastAsiaTheme="minorEastAsia"/>
          <w:b w:val="0"/>
          <w:kern w:val="2"/>
          <w:sz w:val="24"/>
          <w:lang w:val="en-US" w:eastAsia="zh-CN"/>
        </w:rPr>
        <w:t>模型、产品测试</w:t>
      </w:r>
      <w:r>
        <w:rPr>
          <w:rFonts w:asciiTheme="minorEastAsia" w:hAnsiTheme="minorEastAsia" w:eastAsiaTheme="minorEastAsia"/>
          <w:b w:val="0"/>
          <w:kern w:val="2"/>
          <w:sz w:val="24"/>
        </w:rPr>
        <w:t>列表、评测指标体系详细文档</w:t>
      </w:r>
      <w:r>
        <w:rPr>
          <w:rFonts w:hint="eastAsia" w:asciiTheme="minorEastAsia" w:hAnsiTheme="minorEastAsia" w:eastAsiaTheme="minorEastAsia"/>
          <w:b w:val="0"/>
          <w:kern w:val="2"/>
          <w:sz w:val="24"/>
          <w:lang w:eastAsia="zh-CN"/>
        </w:rPr>
        <w:t>、</w:t>
      </w:r>
      <w:r>
        <w:rPr>
          <w:rFonts w:hint="eastAsia" w:asciiTheme="minorEastAsia" w:hAnsiTheme="minorEastAsia" w:eastAsiaTheme="minorEastAsia"/>
          <w:b w:val="0"/>
          <w:kern w:val="2"/>
          <w:sz w:val="24"/>
          <w:lang w:val="en-US" w:eastAsia="zh-CN"/>
        </w:rPr>
        <w:t>测试数据情况</w:t>
      </w:r>
      <w:r>
        <w:rPr>
          <w:rFonts w:asciiTheme="minorEastAsia" w:hAnsiTheme="minorEastAsia" w:eastAsiaTheme="minorEastAsia"/>
          <w:b w:val="0"/>
          <w:kern w:val="2"/>
          <w:sz w:val="24"/>
        </w:rPr>
        <w:t>等）</w:t>
      </w:r>
    </w:p>
    <w:p w14:paraId="4C147FB8">
      <w:pPr>
        <w:spacing w:line="360" w:lineRule="auto"/>
        <w:ind w:firstLine="424" w:firstLineChars="177"/>
        <w:rPr>
          <w:rFonts w:asciiTheme="minorEastAsia" w:hAnsiTheme="minorEastAsia" w:eastAsiaTheme="minorEastAsia"/>
          <w:sz w:val="24"/>
        </w:rPr>
      </w:pPr>
    </w:p>
    <w:p w14:paraId="4E4C0BCE">
      <w:pPr>
        <w:rPr>
          <w:rFonts w:ascii="仿宋_GB2312" w:hAnsi="仿宋_GB2312" w:eastAsia="仿宋_GB2312" w:cs="仿宋_GB2312"/>
          <w:sz w:val="32"/>
          <w:szCs w:val="32"/>
        </w:rPr>
      </w:pPr>
    </w:p>
    <w:p w14:paraId="54B805C3">
      <w:pPr>
        <w:spacing w:line="360" w:lineRule="auto"/>
        <w:ind w:firstLine="424" w:firstLineChars="177"/>
        <w:rPr>
          <w:rFonts w:asciiTheme="minorEastAsia" w:hAnsiTheme="minorEastAsia" w:eastAsiaTheme="minorEastAsia"/>
          <w:sz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021" w:right="1304" w:bottom="1021"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C6D1E">
    <w:pPr>
      <w:pStyle w:val="17"/>
      <w:framePr w:wrap="around" w:vAnchor="text" w:hAnchor="margin" w:xAlign="right" w:y="1"/>
      <w:rPr>
        <w:rStyle w:val="30"/>
      </w:rPr>
    </w:pPr>
    <w:r>
      <w:fldChar w:fldCharType="begin"/>
    </w:r>
    <w:r>
      <w:rPr>
        <w:rStyle w:val="30"/>
      </w:rPr>
      <w:instrText xml:space="preserve">PAGE  </w:instrText>
    </w:r>
    <w:r>
      <w:fldChar w:fldCharType="separate"/>
    </w:r>
    <w:r>
      <w:rPr>
        <w:rStyle w:val="30"/>
      </w:rPr>
      <w:t>1</w:t>
    </w:r>
    <w:r>
      <w:fldChar w:fldCharType="end"/>
    </w:r>
  </w:p>
  <w:p w14:paraId="4A74C043">
    <w:pPr>
      <w:pStyle w:val="17"/>
      <w:ind w:right="360"/>
      <w:rPr>
        <w:sz w:val="18"/>
      </w:rPr>
    </w:pPr>
    <w:r>
      <w:rPr>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-27305</wp:posOffset>
              </wp:positionV>
              <wp:extent cx="5257800" cy="635"/>
              <wp:effectExtent l="0" t="0" r="0" b="0"/>
              <wp:wrapNone/>
              <wp:docPr id="1" name="直线 1025"/>
              <wp:cNvGraphicFramePr/>
              <a:graphic xmlns:a="http://schemas.openxmlformats.org/drawingml/2006/main">
                <a:graphicData uri="http://schemas.microsoft.com/office/word/2010/wordprocessingShape">
                  <wps:wsp>
                    <wps:cNvCnPr/>
                    <wps:spPr>
                      <a:xfrm>
                        <a:off x="0" y="0"/>
                        <a:ext cx="5257800" cy="635"/>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id="直线 1025" o:spid="_x0000_s1026" o:spt="20" style="position:absolute;left:0pt;margin-left:0pt;margin-top:-2.15pt;height:0.05pt;width:414pt;z-index:251659264;mso-width-relative:page;mso-height-relative:page;" filled="f" stroked="t" coordsize="21600,21600" o:gfxdata="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F+1+dMAAAAGAQAADwAA&#10;AAAAAAABACAAAAAiAAAAZHJzL2Rvd25yZXYueG1sUEsBAhQAFAAAAAgAh07iQMT9ESXiAQAA1AMA&#10;AA4AAAAAAAAAAQAgAAAAIgEAAGRycy9lMm9Eb2MueG1sUEsFBgAAAAAGAAYAWQEAAHYFAAAAAA==&#10;">
              <v:fill on="f" focussize="0,0"/>
              <v:stroke weight="0.5pt"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13662">
    <w:pPr>
      <w:pStyle w:val="17"/>
      <w:framePr w:wrap="around" w:vAnchor="text" w:hAnchor="margin" w:xAlign="right" w:y="1"/>
      <w:rPr>
        <w:rStyle w:val="30"/>
      </w:rPr>
    </w:pPr>
    <w:r>
      <w:fldChar w:fldCharType="begin"/>
    </w:r>
    <w:r>
      <w:rPr>
        <w:rStyle w:val="30"/>
      </w:rPr>
      <w:instrText xml:space="preserve">PAGE  </w:instrText>
    </w:r>
    <w:r>
      <w:fldChar w:fldCharType="end"/>
    </w:r>
  </w:p>
  <w:p w14:paraId="5702CDA3">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2B446">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CB9D5">
    <w:pPr>
      <w:pStyle w:val="18"/>
      <w:jc w:val="right"/>
      <w:rPr>
        <w:sz w:val="28"/>
        <w:szCs w:val="28"/>
      </w:rPr>
    </w:pPr>
    <w:r>
      <w:rPr>
        <w:rFonts w:hint="eastAsia"/>
        <w:sz w:val="28"/>
        <w:szCs w:val="28"/>
      </w:rPr>
      <w:t>附件4：AI评测赛道模版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2F233">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205DA">
    <w:pPr>
      <w:pStyle w:val="1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0NDNkZjFiMzliODQxOTAzNDAyOGQ4YTNkZWQ4YTUifQ=="/>
  </w:docVars>
  <w:rsids>
    <w:rsidRoot w:val="00172A27"/>
    <w:rsid w:val="000114CA"/>
    <w:rsid w:val="0001618B"/>
    <w:rsid w:val="00016DDB"/>
    <w:rsid w:val="000262C2"/>
    <w:rsid w:val="00027BBD"/>
    <w:rsid w:val="00033D80"/>
    <w:rsid w:val="00034B39"/>
    <w:rsid w:val="00035FE5"/>
    <w:rsid w:val="00055CC6"/>
    <w:rsid w:val="00066B83"/>
    <w:rsid w:val="00076B0C"/>
    <w:rsid w:val="00082ABE"/>
    <w:rsid w:val="0009532F"/>
    <w:rsid w:val="000A2E1D"/>
    <w:rsid w:val="000A5F32"/>
    <w:rsid w:val="000B1AAD"/>
    <w:rsid w:val="000C14B8"/>
    <w:rsid w:val="000C2454"/>
    <w:rsid w:val="000C5889"/>
    <w:rsid w:val="000D20B7"/>
    <w:rsid w:val="000E682C"/>
    <w:rsid w:val="000E7138"/>
    <w:rsid w:val="000F03E1"/>
    <w:rsid w:val="00100724"/>
    <w:rsid w:val="00104D08"/>
    <w:rsid w:val="0011108F"/>
    <w:rsid w:val="001206C5"/>
    <w:rsid w:val="00124340"/>
    <w:rsid w:val="00140B8A"/>
    <w:rsid w:val="001511D1"/>
    <w:rsid w:val="001538C2"/>
    <w:rsid w:val="00157304"/>
    <w:rsid w:val="00166F3F"/>
    <w:rsid w:val="00171F86"/>
    <w:rsid w:val="00172A27"/>
    <w:rsid w:val="001742FD"/>
    <w:rsid w:val="001815BC"/>
    <w:rsid w:val="00185DEC"/>
    <w:rsid w:val="001A0C9B"/>
    <w:rsid w:val="001B2E9C"/>
    <w:rsid w:val="001B4499"/>
    <w:rsid w:val="001C4AC9"/>
    <w:rsid w:val="001D1252"/>
    <w:rsid w:val="001D2BAA"/>
    <w:rsid w:val="001D58FE"/>
    <w:rsid w:val="001E2373"/>
    <w:rsid w:val="001E3E6D"/>
    <w:rsid w:val="001E446C"/>
    <w:rsid w:val="001E4645"/>
    <w:rsid w:val="001E49DA"/>
    <w:rsid w:val="001E6187"/>
    <w:rsid w:val="001E7CEF"/>
    <w:rsid w:val="001F3DBD"/>
    <w:rsid w:val="001F4360"/>
    <w:rsid w:val="001F6BA7"/>
    <w:rsid w:val="00203AE2"/>
    <w:rsid w:val="002077FE"/>
    <w:rsid w:val="00214D41"/>
    <w:rsid w:val="00224591"/>
    <w:rsid w:val="00231FC0"/>
    <w:rsid w:val="0023370E"/>
    <w:rsid w:val="00236C19"/>
    <w:rsid w:val="00240AAD"/>
    <w:rsid w:val="002425AB"/>
    <w:rsid w:val="00245182"/>
    <w:rsid w:val="0025040D"/>
    <w:rsid w:val="002510D7"/>
    <w:rsid w:val="002524DF"/>
    <w:rsid w:val="00252818"/>
    <w:rsid w:val="00255704"/>
    <w:rsid w:val="002718DF"/>
    <w:rsid w:val="00272C2A"/>
    <w:rsid w:val="0028397E"/>
    <w:rsid w:val="00287331"/>
    <w:rsid w:val="00295120"/>
    <w:rsid w:val="002A18F3"/>
    <w:rsid w:val="002B6653"/>
    <w:rsid w:val="002B7469"/>
    <w:rsid w:val="002C5724"/>
    <w:rsid w:val="002D009B"/>
    <w:rsid w:val="002E07CB"/>
    <w:rsid w:val="002E3CC0"/>
    <w:rsid w:val="002F123B"/>
    <w:rsid w:val="00301104"/>
    <w:rsid w:val="003179CE"/>
    <w:rsid w:val="0032038E"/>
    <w:rsid w:val="00335491"/>
    <w:rsid w:val="003455D7"/>
    <w:rsid w:val="00350EEA"/>
    <w:rsid w:val="00351500"/>
    <w:rsid w:val="003607A7"/>
    <w:rsid w:val="00362CD8"/>
    <w:rsid w:val="00363BB9"/>
    <w:rsid w:val="00367EED"/>
    <w:rsid w:val="00370036"/>
    <w:rsid w:val="00382A67"/>
    <w:rsid w:val="003857D3"/>
    <w:rsid w:val="003955F5"/>
    <w:rsid w:val="00396E74"/>
    <w:rsid w:val="003976B8"/>
    <w:rsid w:val="003A70E5"/>
    <w:rsid w:val="003C39F6"/>
    <w:rsid w:val="003D29FC"/>
    <w:rsid w:val="003D3CD4"/>
    <w:rsid w:val="003F00A1"/>
    <w:rsid w:val="003F4055"/>
    <w:rsid w:val="00405FBC"/>
    <w:rsid w:val="00416749"/>
    <w:rsid w:val="004168DF"/>
    <w:rsid w:val="00420B1A"/>
    <w:rsid w:val="0042513C"/>
    <w:rsid w:val="004271AF"/>
    <w:rsid w:val="00434057"/>
    <w:rsid w:val="00437ED0"/>
    <w:rsid w:val="00442702"/>
    <w:rsid w:val="00443779"/>
    <w:rsid w:val="00453C3B"/>
    <w:rsid w:val="004629DF"/>
    <w:rsid w:val="00463CC2"/>
    <w:rsid w:val="00464E8A"/>
    <w:rsid w:val="0048056E"/>
    <w:rsid w:val="00492B60"/>
    <w:rsid w:val="004A2BB0"/>
    <w:rsid w:val="004C1C4D"/>
    <w:rsid w:val="004C5829"/>
    <w:rsid w:val="004D369D"/>
    <w:rsid w:val="004E6229"/>
    <w:rsid w:val="004E6793"/>
    <w:rsid w:val="004E7B74"/>
    <w:rsid w:val="004F5427"/>
    <w:rsid w:val="004F61E6"/>
    <w:rsid w:val="00505A63"/>
    <w:rsid w:val="00511F46"/>
    <w:rsid w:val="00513299"/>
    <w:rsid w:val="00526CDD"/>
    <w:rsid w:val="00540057"/>
    <w:rsid w:val="00540B9C"/>
    <w:rsid w:val="00554EA6"/>
    <w:rsid w:val="005553B6"/>
    <w:rsid w:val="00562DC2"/>
    <w:rsid w:val="00563267"/>
    <w:rsid w:val="00565212"/>
    <w:rsid w:val="00583322"/>
    <w:rsid w:val="00593E30"/>
    <w:rsid w:val="005A2DBC"/>
    <w:rsid w:val="005A3C56"/>
    <w:rsid w:val="005A4158"/>
    <w:rsid w:val="005B16D0"/>
    <w:rsid w:val="005B650C"/>
    <w:rsid w:val="005B70E6"/>
    <w:rsid w:val="005C6F2C"/>
    <w:rsid w:val="005D22B5"/>
    <w:rsid w:val="005E72FD"/>
    <w:rsid w:val="005F46FD"/>
    <w:rsid w:val="005F7FBC"/>
    <w:rsid w:val="006132EF"/>
    <w:rsid w:val="0062622E"/>
    <w:rsid w:val="00630319"/>
    <w:rsid w:val="006326A6"/>
    <w:rsid w:val="00636517"/>
    <w:rsid w:val="00636742"/>
    <w:rsid w:val="006642BD"/>
    <w:rsid w:val="0066472A"/>
    <w:rsid w:val="00666E87"/>
    <w:rsid w:val="006716A9"/>
    <w:rsid w:val="00672C61"/>
    <w:rsid w:val="00682845"/>
    <w:rsid w:val="00690369"/>
    <w:rsid w:val="006B1B70"/>
    <w:rsid w:val="006B3373"/>
    <w:rsid w:val="006B4728"/>
    <w:rsid w:val="006C0802"/>
    <w:rsid w:val="006D0C6F"/>
    <w:rsid w:val="006D27C5"/>
    <w:rsid w:val="006E1FA0"/>
    <w:rsid w:val="006E3B44"/>
    <w:rsid w:val="006E5885"/>
    <w:rsid w:val="006E59D5"/>
    <w:rsid w:val="006F7340"/>
    <w:rsid w:val="00715A2A"/>
    <w:rsid w:val="0071654B"/>
    <w:rsid w:val="0072129A"/>
    <w:rsid w:val="00721F4A"/>
    <w:rsid w:val="0072614F"/>
    <w:rsid w:val="00727076"/>
    <w:rsid w:val="00727E25"/>
    <w:rsid w:val="007307DA"/>
    <w:rsid w:val="00730DF1"/>
    <w:rsid w:val="00732E8D"/>
    <w:rsid w:val="007345FC"/>
    <w:rsid w:val="00735064"/>
    <w:rsid w:val="00740D8E"/>
    <w:rsid w:val="007446A2"/>
    <w:rsid w:val="00753853"/>
    <w:rsid w:val="007608E5"/>
    <w:rsid w:val="00761B70"/>
    <w:rsid w:val="007745FF"/>
    <w:rsid w:val="00782D83"/>
    <w:rsid w:val="007971C3"/>
    <w:rsid w:val="007A0396"/>
    <w:rsid w:val="007A079D"/>
    <w:rsid w:val="007B275F"/>
    <w:rsid w:val="007B2B76"/>
    <w:rsid w:val="007B5F88"/>
    <w:rsid w:val="007C4784"/>
    <w:rsid w:val="007C57EF"/>
    <w:rsid w:val="007C695A"/>
    <w:rsid w:val="007C78F0"/>
    <w:rsid w:val="007E73D5"/>
    <w:rsid w:val="007F0598"/>
    <w:rsid w:val="007F6921"/>
    <w:rsid w:val="007F73FC"/>
    <w:rsid w:val="00801CF0"/>
    <w:rsid w:val="00804F17"/>
    <w:rsid w:val="008113A5"/>
    <w:rsid w:val="00815EDA"/>
    <w:rsid w:val="008168BD"/>
    <w:rsid w:val="0082346E"/>
    <w:rsid w:val="008319DE"/>
    <w:rsid w:val="00852064"/>
    <w:rsid w:val="00853D34"/>
    <w:rsid w:val="00853D8F"/>
    <w:rsid w:val="00857BD2"/>
    <w:rsid w:val="00857F98"/>
    <w:rsid w:val="00862CD1"/>
    <w:rsid w:val="00864B66"/>
    <w:rsid w:val="00867D25"/>
    <w:rsid w:val="00873F06"/>
    <w:rsid w:val="00877688"/>
    <w:rsid w:val="00882747"/>
    <w:rsid w:val="00884CCF"/>
    <w:rsid w:val="00891874"/>
    <w:rsid w:val="00896DC0"/>
    <w:rsid w:val="008A1DEF"/>
    <w:rsid w:val="008A59A0"/>
    <w:rsid w:val="008B509F"/>
    <w:rsid w:val="008B51EA"/>
    <w:rsid w:val="008C6DA3"/>
    <w:rsid w:val="008D7D39"/>
    <w:rsid w:val="008E3230"/>
    <w:rsid w:val="008E4C3A"/>
    <w:rsid w:val="008F0DA8"/>
    <w:rsid w:val="008F3C36"/>
    <w:rsid w:val="008F7134"/>
    <w:rsid w:val="00905EDC"/>
    <w:rsid w:val="00907BC0"/>
    <w:rsid w:val="00923463"/>
    <w:rsid w:val="0092440F"/>
    <w:rsid w:val="009436F1"/>
    <w:rsid w:val="00946808"/>
    <w:rsid w:val="009474FA"/>
    <w:rsid w:val="00952079"/>
    <w:rsid w:val="009520D1"/>
    <w:rsid w:val="00952DCF"/>
    <w:rsid w:val="0095485E"/>
    <w:rsid w:val="009638C1"/>
    <w:rsid w:val="00984DA5"/>
    <w:rsid w:val="009926D2"/>
    <w:rsid w:val="00992778"/>
    <w:rsid w:val="009940DE"/>
    <w:rsid w:val="009A72F5"/>
    <w:rsid w:val="009B3D48"/>
    <w:rsid w:val="009B6AFA"/>
    <w:rsid w:val="009C343A"/>
    <w:rsid w:val="009C572B"/>
    <w:rsid w:val="009C5DDB"/>
    <w:rsid w:val="009D1197"/>
    <w:rsid w:val="009D237C"/>
    <w:rsid w:val="009D6AE5"/>
    <w:rsid w:val="009F172A"/>
    <w:rsid w:val="009F5901"/>
    <w:rsid w:val="00A12634"/>
    <w:rsid w:val="00A13A06"/>
    <w:rsid w:val="00A2365C"/>
    <w:rsid w:val="00A421E3"/>
    <w:rsid w:val="00A436EF"/>
    <w:rsid w:val="00A57E5A"/>
    <w:rsid w:val="00A67D2F"/>
    <w:rsid w:val="00A820C5"/>
    <w:rsid w:val="00AA2C77"/>
    <w:rsid w:val="00AA684C"/>
    <w:rsid w:val="00AA74CB"/>
    <w:rsid w:val="00AB4150"/>
    <w:rsid w:val="00AB76F7"/>
    <w:rsid w:val="00AC4B02"/>
    <w:rsid w:val="00AC7625"/>
    <w:rsid w:val="00AC7E1E"/>
    <w:rsid w:val="00AF11BF"/>
    <w:rsid w:val="00AF7F3A"/>
    <w:rsid w:val="00B0390C"/>
    <w:rsid w:val="00B0750E"/>
    <w:rsid w:val="00B12C91"/>
    <w:rsid w:val="00B14460"/>
    <w:rsid w:val="00B20B9A"/>
    <w:rsid w:val="00B308A7"/>
    <w:rsid w:val="00B33D1E"/>
    <w:rsid w:val="00B4304C"/>
    <w:rsid w:val="00B50AB3"/>
    <w:rsid w:val="00B62522"/>
    <w:rsid w:val="00B629C5"/>
    <w:rsid w:val="00B636A6"/>
    <w:rsid w:val="00B64746"/>
    <w:rsid w:val="00B66148"/>
    <w:rsid w:val="00B7571C"/>
    <w:rsid w:val="00B82838"/>
    <w:rsid w:val="00B8513D"/>
    <w:rsid w:val="00BB0B82"/>
    <w:rsid w:val="00BC4141"/>
    <w:rsid w:val="00BC7F58"/>
    <w:rsid w:val="00BD4874"/>
    <w:rsid w:val="00BD70EA"/>
    <w:rsid w:val="00BD77BA"/>
    <w:rsid w:val="00BE160B"/>
    <w:rsid w:val="00BE19A8"/>
    <w:rsid w:val="00BF5671"/>
    <w:rsid w:val="00BF71E4"/>
    <w:rsid w:val="00C04499"/>
    <w:rsid w:val="00C1413F"/>
    <w:rsid w:val="00C23B7D"/>
    <w:rsid w:val="00C26A25"/>
    <w:rsid w:val="00C276FB"/>
    <w:rsid w:val="00C47C11"/>
    <w:rsid w:val="00C60785"/>
    <w:rsid w:val="00C83625"/>
    <w:rsid w:val="00C969A9"/>
    <w:rsid w:val="00CA2F81"/>
    <w:rsid w:val="00CA4509"/>
    <w:rsid w:val="00CB174A"/>
    <w:rsid w:val="00CB18D2"/>
    <w:rsid w:val="00CC015A"/>
    <w:rsid w:val="00CC39FD"/>
    <w:rsid w:val="00CD17BA"/>
    <w:rsid w:val="00CD7C54"/>
    <w:rsid w:val="00CE251B"/>
    <w:rsid w:val="00CE33EC"/>
    <w:rsid w:val="00CE52FD"/>
    <w:rsid w:val="00CE7BE7"/>
    <w:rsid w:val="00CF0475"/>
    <w:rsid w:val="00CF2A67"/>
    <w:rsid w:val="00CF69BF"/>
    <w:rsid w:val="00D04483"/>
    <w:rsid w:val="00D10C79"/>
    <w:rsid w:val="00D11431"/>
    <w:rsid w:val="00D117BD"/>
    <w:rsid w:val="00D130B2"/>
    <w:rsid w:val="00D13A30"/>
    <w:rsid w:val="00D14D57"/>
    <w:rsid w:val="00D1545B"/>
    <w:rsid w:val="00D227B1"/>
    <w:rsid w:val="00D25185"/>
    <w:rsid w:val="00D25CAA"/>
    <w:rsid w:val="00D2795F"/>
    <w:rsid w:val="00D326EC"/>
    <w:rsid w:val="00D35114"/>
    <w:rsid w:val="00D438E6"/>
    <w:rsid w:val="00D457CA"/>
    <w:rsid w:val="00D5099E"/>
    <w:rsid w:val="00D55D5B"/>
    <w:rsid w:val="00D5749F"/>
    <w:rsid w:val="00D62A17"/>
    <w:rsid w:val="00D62DF4"/>
    <w:rsid w:val="00D671F0"/>
    <w:rsid w:val="00D67E80"/>
    <w:rsid w:val="00D876F2"/>
    <w:rsid w:val="00D9268B"/>
    <w:rsid w:val="00D93628"/>
    <w:rsid w:val="00D93D0C"/>
    <w:rsid w:val="00D95825"/>
    <w:rsid w:val="00D96886"/>
    <w:rsid w:val="00DA1F7A"/>
    <w:rsid w:val="00DA2A7C"/>
    <w:rsid w:val="00DA2AFA"/>
    <w:rsid w:val="00DB03F0"/>
    <w:rsid w:val="00DB2466"/>
    <w:rsid w:val="00DD4784"/>
    <w:rsid w:val="00DE3E29"/>
    <w:rsid w:val="00DF168B"/>
    <w:rsid w:val="00DF1885"/>
    <w:rsid w:val="00DF6D76"/>
    <w:rsid w:val="00E14BB4"/>
    <w:rsid w:val="00E164C6"/>
    <w:rsid w:val="00E2440D"/>
    <w:rsid w:val="00E276D7"/>
    <w:rsid w:val="00E3436F"/>
    <w:rsid w:val="00E3558B"/>
    <w:rsid w:val="00E36C9C"/>
    <w:rsid w:val="00E37B62"/>
    <w:rsid w:val="00E435DD"/>
    <w:rsid w:val="00E64978"/>
    <w:rsid w:val="00E8195F"/>
    <w:rsid w:val="00E84B1E"/>
    <w:rsid w:val="00E912A9"/>
    <w:rsid w:val="00EA0ECA"/>
    <w:rsid w:val="00EB38FE"/>
    <w:rsid w:val="00EB76AE"/>
    <w:rsid w:val="00EC030F"/>
    <w:rsid w:val="00EC75BD"/>
    <w:rsid w:val="00ED0D23"/>
    <w:rsid w:val="00ED3775"/>
    <w:rsid w:val="00ED52CA"/>
    <w:rsid w:val="00EF6ABA"/>
    <w:rsid w:val="00F021F4"/>
    <w:rsid w:val="00F050DF"/>
    <w:rsid w:val="00F12122"/>
    <w:rsid w:val="00F165D5"/>
    <w:rsid w:val="00F25C21"/>
    <w:rsid w:val="00F264EE"/>
    <w:rsid w:val="00F34EA2"/>
    <w:rsid w:val="00F37741"/>
    <w:rsid w:val="00F500E1"/>
    <w:rsid w:val="00F530B3"/>
    <w:rsid w:val="00F53F2C"/>
    <w:rsid w:val="00F56183"/>
    <w:rsid w:val="00F57E95"/>
    <w:rsid w:val="00F63194"/>
    <w:rsid w:val="00F7066D"/>
    <w:rsid w:val="00F73761"/>
    <w:rsid w:val="00F92CDC"/>
    <w:rsid w:val="00F9432B"/>
    <w:rsid w:val="00FA2538"/>
    <w:rsid w:val="00FA3151"/>
    <w:rsid w:val="00FA6751"/>
    <w:rsid w:val="00FB18CB"/>
    <w:rsid w:val="00FB3B90"/>
    <w:rsid w:val="00FB3B96"/>
    <w:rsid w:val="00FB44BB"/>
    <w:rsid w:val="00FD10ED"/>
    <w:rsid w:val="00FD5DDE"/>
    <w:rsid w:val="00FD72A1"/>
    <w:rsid w:val="00FE087B"/>
    <w:rsid w:val="00FE08E4"/>
    <w:rsid w:val="00FE118F"/>
    <w:rsid w:val="00FE14AF"/>
    <w:rsid w:val="00FF040C"/>
    <w:rsid w:val="00FF43D7"/>
    <w:rsid w:val="00FF6204"/>
    <w:rsid w:val="00FF7388"/>
    <w:rsid w:val="020F48EF"/>
    <w:rsid w:val="067C74F5"/>
    <w:rsid w:val="09352996"/>
    <w:rsid w:val="10C20905"/>
    <w:rsid w:val="179659ED"/>
    <w:rsid w:val="18702DA9"/>
    <w:rsid w:val="1C044205"/>
    <w:rsid w:val="1EA60457"/>
    <w:rsid w:val="22BE31AF"/>
    <w:rsid w:val="22D431C5"/>
    <w:rsid w:val="25AE3FB3"/>
    <w:rsid w:val="25E82B3D"/>
    <w:rsid w:val="27D86AE1"/>
    <w:rsid w:val="2AE952F3"/>
    <w:rsid w:val="3F2B21CE"/>
    <w:rsid w:val="432C4745"/>
    <w:rsid w:val="448F4080"/>
    <w:rsid w:val="46B23C6E"/>
    <w:rsid w:val="48492E5F"/>
    <w:rsid w:val="49C80103"/>
    <w:rsid w:val="4D810EFD"/>
    <w:rsid w:val="50B80240"/>
    <w:rsid w:val="50DA1392"/>
    <w:rsid w:val="522134F7"/>
    <w:rsid w:val="57DD1FFB"/>
    <w:rsid w:val="591C2F3D"/>
    <w:rsid w:val="62692811"/>
    <w:rsid w:val="62BA4707"/>
    <w:rsid w:val="68D45183"/>
    <w:rsid w:val="6C6677E4"/>
    <w:rsid w:val="74102422"/>
    <w:rsid w:val="7E5C21AC"/>
    <w:rsid w:val="7F347B2C"/>
    <w:rsid w:val="7F386A5C"/>
    <w:rsid w:val="DFF9D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qFormat="1" w:unhideWhenUsed="0" w:uiPriority="0" w:semiHidden="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autoRedefine/>
    <w:qFormat/>
    <w:uiPriority w:val="0"/>
    <w:pPr>
      <w:keepNext/>
      <w:keepLines/>
      <w:spacing w:before="340" w:after="330" w:line="576" w:lineRule="auto"/>
      <w:outlineLvl w:val="0"/>
    </w:pPr>
    <w:rPr>
      <w:b/>
      <w:kern w:val="44"/>
      <w:sz w:val="44"/>
    </w:rPr>
  </w:style>
  <w:style w:type="paragraph" w:styleId="3">
    <w:name w:val="heading 2"/>
    <w:basedOn w:val="1"/>
    <w:next w:val="1"/>
    <w:link w:val="32"/>
    <w:qFormat/>
    <w:uiPriority w:val="0"/>
    <w:pPr>
      <w:keepNext/>
      <w:keepLines/>
      <w:spacing w:before="260" w:after="260" w:line="413" w:lineRule="auto"/>
      <w:outlineLvl w:val="1"/>
    </w:pPr>
    <w:rPr>
      <w:rFonts w:ascii="Arial" w:hAnsi="Arial" w:eastAsia="黑体"/>
      <w:b/>
      <w:kern w:val="0"/>
      <w:sz w:val="32"/>
    </w:rPr>
  </w:style>
  <w:style w:type="paragraph" w:styleId="4">
    <w:name w:val="heading 3"/>
    <w:basedOn w:val="1"/>
    <w:next w:val="1"/>
    <w:link w:val="34"/>
    <w:autoRedefine/>
    <w:qFormat/>
    <w:uiPriority w:val="0"/>
    <w:pPr>
      <w:keepNext/>
      <w:keepLines/>
      <w:spacing w:before="260" w:after="260" w:line="413" w:lineRule="auto"/>
      <w:outlineLvl w:val="2"/>
    </w:pPr>
    <w:rPr>
      <w:b/>
      <w:kern w:val="0"/>
      <w:sz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qFormat/>
    <w:uiPriority w:val="0"/>
    <w:pPr>
      <w:ind w:left="2520" w:leftChars="1200"/>
    </w:pPr>
  </w:style>
  <w:style w:type="paragraph" w:styleId="6">
    <w:name w:val="table of authorities"/>
    <w:basedOn w:val="1"/>
    <w:next w:val="1"/>
    <w:autoRedefine/>
    <w:qFormat/>
    <w:uiPriority w:val="0"/>
    <w:pPr>
      <w:ind w:left="420" w:leftChars="200"/>
    </w:pPr>
  </w:style>
  <w:style w:type="paragraph" w:styleId="7">
    <w:name w:val="Normal Indent"/>
    <w:basedOn w:val="1"/>
    <w:autoRedefine/>
    <w:qFormat/>
    <w:uiPriority w:val="0"/>
    <w:pPr>
      <w:ind w:firstLine="420" w:firstLineChars="200"/>
    </w:pPr>
  </w:style>
  <w:style w:type="paragraph" w:styleId="8">
    <w:name w:val="Document Map"/>
    <w:basedOn w:val="1"/>
    <w:autoRedefine/>
    <w:qFormat/>
    <w:uiPriority w:val="0"/>
    <w:pPr>
      <w:shd w:val="clear" w:color="auto" w:fill="000080"/>
    </w:pPr>
  </w:style>
  <w:style w:type="paragraph" w:styleId="9">
    <w:name w:val="Body Text"/>
    <w:basedOn w:val="1"/>
    <w:autoRedefine/>
    <w:qFormat/>
    <w:uiPriority w:val="0"/>
    <w:pPr>
      <w:spacing w:after="120"/>
    </w:pPr>
  </w:style>
  <w:style w:type="paragraph" w:styleId="10">
    <w:name w:val="Body Text Indent"/>
    <w:basedOn w:val="1"/>
    <w:autoRedefine/>
    <w:qFormat/>
    <w:uiPriority w:val="0"/>
    <w:pPr>
      <w:spacing w:line="360" w:lineRule="auto"/>
      <w:ind w:firstLine="480" w:firstLineChars="200"/>
    </w:pPr>
    <w:rPr>
      <w:sz w:val="24"/>
    </w:rPr>
  </w:style>
  <w:style w:type="paragraph" w:styleId="11">
    <w:name w:val="toc 5"/>
    <w:basedOn w:val="1"/>
    <w:next w:val="1"/>
    <w:autoRedefine/>
    <w:qFormat/>
    <w:uiPriority w:val="0"/>
    <w:pPr>
      <w:ind w:left="1680" w:leftChars="800"/>
    </w:pPr>
  </w:style>
  <w:style w:type="paragraph" w:styleId="12">
    <w:name w:val="toc 3"/>
    <w:basedOn w:val="1"/>
    <w:next w:val="1"/>
    <w:autoRedefine/>
    <w:qFormat/>
    <w:uiPriority w:val="0"/>
    <w:pPr>
      <w:ind w:left="840" w:leftChars="400"/>
    </w:pPr>
  </w:style>
  <w:style w:type="paragraph" w:styleId="13">
    <w:name w:val="toc 8"/>
    <w:basedOn w:val="1"/>
    <w:next w:val="1"/>
    <w:autoRedefine/>
    <w:qFormat/>
    <w:uiPriority w:val="0"/>
    <w:pPr>
      <w:ind w:left="2940" w:leftChars="1400"/>
    </w:pPr>
  </w:style>
  <w:style w:type="paragraph" w:styleId="14">
    <w:name w:val="Date"/>
    <w:basedOn w:val="1"/>
    <w:next w:val="1"/>
    <w:autoRedefine/>
    <w:qFormat/>
    <w:uiPriority w:val="0"/>
    <w:pPr>
      <w:ind w:left="100" w:leftChars="2500"/>
    </w:pPr>
  </w:style>
  <w:style w:type="paragraph" w:styleId="15">
    <w:name w:val="Body Text Indent 2"/>
    <w:basedOn w:val="1"/>
    <w:autoRedefine/>
    <w:qFormat/>
    <w:uiPriority w:val="0"/>
    <w:pPr>
      <w:spacing w:line="360" w:lineRule="auto"/>
      <w:ind w:left="420" w:leftChars="200" w:firstLine="420" w:firstLineChars="200"/>
    </w:pPr>
  </w:style>
  <w:style w:type="paragraph" w:styleId="16">
    <w:name w:val="Balloon Text"/>
    <w:basedOn w:val="1"/>
    <w:link w:val="43"/>
    <w:autoRedefine/>
    <w:qFormat/>
    <w:uiPriority w:val="0"/>
    <w:rPr>
      <w:sz w:val="18"/>
      <w:szCs w:val="18"/>
    </w:rPr>
  </w:style>
  <w:style w:type="paragraph" w:styleId="17">
    <w:name w:val="footer"/>
    <w:basedOn w:val="1"/>
    <w:autoRedefine/>
    <w:qFormat/>
    <w:uiPriority w:val="0"/>
    <w:pPr>
      <w:widowControl/>
      <w:tabs>
        <w:tab w:val="center" w:pos="4153"/>
        <w:tab w:val="right" w:pos="8306"/>
      </w:tabs>
      <w:jc w:val="left"/>
    </w:pPr>
    <w:rPr>
      <w:kern w:val="0"/>
      <w:sz w:val="24"/>
    </w:rPr>
  </w:style>
  <w:style w:type="paragraph" w:styleId="18">
    <w:name w:val="header"/>
    <w:basedOn w:val="1"/>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style>
  <w:style w:type="paragraph" w:styleId="20">
    <w:name w:val="toc 4"/>
    <w:basedOn w:val="1"/>
    <w:next w:val="1"/>
    <w:autoRedefine/>
    <w:qFormat/>
    <w:uiPriority w:val="0"/>
    <w:pPr>
      <w:ind w:left="1260" w:leftChars="600"/>
    </w:pPr>
  </w:style>
  <w:style w:type="paragraph" w:styleId="21">
    <w:name w:val="toc 6"/>
    <w:basedOn w:val="1"/>
    <w:next w:val="1"/>
    <w:autoRedefine/>
    <w:qFormat/>
    <w:uiPriority w:val="0"/>
    <w:pPr>
      <w:ind w:left="2100" w:leftChars="1000"/>
    </w:pPr>
  </w:style>
  <w:style w:type="paragraph" w:styleId="22">
    <w:name w:val="toc 2"/>
    <w:basedOn w:val="1"/>
    <w:next w:val="1"/>
    <w:autoRedefine/>
    <w:qFormat/>
    <w:uiPriority w:val="39"/>
    <w:pPr>
      <w:ind w:left="420" w:leftChars="200"/>
    </w:pPr>
  </w:style>
  <w:style w:type="paragraph" w:styleId="23">
    <w:name w:val="toc 9"/>
    <w:basedOn w:val="1"/>
    <w:next w:val="1"/>
    <w:autoRedefine/>
    <w:qFormat/>
    <w:uiPriority w:val="0"/>
    <w:pPr>
      <w:ind w:left="3360" w:leftChars="1600"/>
    </w:pPr>
  </w:style>
  <w:style w:type="paragraph" w:styleId="24">
    <w:name w:val="Normal (Web)"/>
    <w:basedOn w:val="1"/>
    <w:autoRedefine/>
    <w:qFormat/>
    <w:uiPriority w:val="0"/>
    <w:pPr>
      <w:widowControl/>
      <w:spacing w:before="100" w:beforeAutospacing="1" w:after="100" w:afterAutospacing="1"/>
      <w:jc w:val="left"/>
    </w:pPr>
    <w:rPr>
      <w:rFonts w:ascii="宋体" w:hAnsi="宋体"/>
      <w:kern w:val="0"/>
      <w:sz w:val="24"/>
    </w:rPr>
  </w:style>
  <w:style w:type="paragraph" w:styleId="25">
    <w:name w:val="Body Text First Indent"/>
    <w:basedOn w:val="9"/>
    <w:autoRedefine/>
    <w:qFormat/>
    <w:uiPriority w:val="0"/>
    <w:pPr>
      <w:spacing w:after="0" w:line="360" w:lineRule="auto"/>
      <w:ind w:firstLine="410" w:firstLineChars="171"/>
    </w:pPr>
    <w:rPr>
      <w:rFonts w:ascii="Arial" w:hAnsi="Arial"/>
      <w:sz w:val="24"/>
    </w:rPr>
  </w:style>
  <w:style w:type="table" w:styleId="27">
    <w:name w:val="Table Grid"/>
    <w:basedOn w:val="2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page number"/>
    <w:basedOn w:val="28"/>
    <w:autoRedefine/>
    <w:qFormat/>
    <w:uiPriority w:val="0"/>
  </w:style>
  <w:style w:type="character" w:styleId="31">
    <w:name w:val="Hyperlink"/>
    <w:basedOn w:val="28"/>
    <w:autoRedefine/>
    <w:qFormat/>
    <w:uiPriority w:val="99"/>
    <w:rPr>
      <w:color w:val="0000FF"/>
      <w:u w:val="single"/>
    </w:rPr>
  </w:style>
  <w:style w:type="character" w:customStyle="1" w:styleId="32">
    <w:name w:val="标题 2 字符"/>
    <w:link w:val="3"/>
    <w:autoRedefine/>
    <w:qFormat/>
    <w:uiPriority w:val="0"/>
    <w:rPr>
      <w:rFonts w:ascii="Arial" w:hAnsi="Arial" w:eastAsia="黑体"/>
      <w:b/>
      <w:sz w:val="32"/>
    </w:rPr>
  </w:style>
  <w:style w:type="character" w:customStyle="1" w:styleId="33">
    <w:name w:val="标题 1 字符"/>
    <w:link w:val="2"/>
    <w:autoRedefine/>
    <w:qFormat/>
    <w:uiPriority w:val="0"/>
    <w:rPr>
      <w:b/>
      <w:kern w:val="44"/>
      <w:sz w:val="44"/>
    </w:rPr>
  </w:style>
  <w:style w:type="character" w:customStyle="1" w:styleId="34">
    <w:name w:val="标题 3 字符"/>
    <w:link w:val="4"/>
    <w:autoRedefine/>
    <w:qFormat/>
    <w:uiPriority w:val="0"/>
    <w:rPr>
      <w:rFonts w:ascii="Times New Roman" w:hAnsi="Times New Roman"/>
      <w:b/>
      <w:sz w:val="24"/>
    </w:rPr>
  </w:style>
  <w:style w:type="paragraph" w:customStyle="1" w:styleId="35">
    <w:name w:val="Char Char1 Char Char Char Char Char Char Char Char Char Char Char Char Char Char"/>
    <w:basedOn w:val="1"/>
    <w:autoRedefine/>
    <w:qFormat/>
    <w:uiPriority w:val="0"/>
    <w:pPr>
      <w:widowControl/>
      <w:spacing w:beforeLines="100" w:after="160" w:line="240" w:lineRule="exact"/>
      <w:jc w:val="left"/>
    </w:pPr>
    <w:rPr>
      <w:kern w:val="0"/>
      <w:sz w:val="24"/>
      <w:lang w:eastAsia="en-US"/>
    </w:rPr>
  </w:style>
  <w:style w:type="paragraph" w:customStyle="1" w:styleId="36">
    <w:name w:val="Style Normal Indent表正文正文非缩进特点ALT+Z + 12 pt"/>
    <w:basedOn w:val="7"/>
    <w:autoRedefine/>
    <w:qFormat/>
    <w:uiPriority w:val="0"/>
    <w:pPr>
      <w:wordWrap w:val="0"/>
      <w:spacing w:line="360" w:lineRule="auto"/>
      <w:ind w:firstLine="432" w:firstLineChars="0"/>
    </w:pPr>
    <w:rPr>
      <w:rFonts w:ascii="宋体"/>
      <w:sz w:val="24"/>
    </w:rPr>
  </w:style>
  <w:style w:type="paragraph" w:customStyle="1" w:styleId="37">
    <w:name w:val="标题1"/>
    <w:basedOn w:val="2"/>
    <w:next w:val="2"/>
    <w:autoRedefine/>
    <w:qFormat/>
    <w:uiPriority w:val="0"/>
    <w:pPr>
      <w:keepLines w:val="0"/>
      <w:widowControl/>
      <w:spacing w:before="240" w:after="120" w:line="360" w:lineRule="auto"/>
      <w:jc w:val="left"/>
    </w:pPr>
    <w:rPr>
      <w:rFonts w:ascii="Arial" w:hAnsi="Arial"/>
      <w:kern w:val="0"/>
      <w:sz w:val="32"/>
    </w:rPr>
  </w:style>
  <w:style w:type="paragraph" w:customStyle="1" w:styleId="38">
    <w:name w:val="标题2"/>
    <w:basedOn w:val="3"/>
    <w:next w:val="3"/>
    <w:autoRedefine/>
    <w:qFormat/>
    <w:uiPriority w:val="0"/>
    <w:pPr>
      <w:keepLines w:val="0"/>
      <w:widowControl/>
      <w:spacing w:before="240" w:after="60" w:line="240" w:lineRule="auto"/>
      <w:jc w:val="left"/>
    </w:pPr>
    <w:rPr>
      <w:rFonts w:eastAsia="宋体"/>
      <w:sz w:val="28"/>
    </w:rPr>
  </w:style>
  <w:style w:type="paragraph" w:customStyle="1" w:styleId="39">
    <w:name w:val="样式2"/>
    <w:basedOn w:val="1"/>
    <w:next w:val="6"/>
    <w:autoRedefine/>
    <w:qFormat/>
    <w:uiPriority w:val="0"/>
  </w:style>
  <w:style w:type="paragraph" w:customStyle="1" w:styleId="40">
    <w:name w:val="样式1"/>
    <w:basedOn w:val="1"/>
    <w:autoRedefine/>
    <w:qFormat/>
    <w:uiPriority w:val="0"/>
  </w:style>
  <w:style w:type="paragraph" w:customStyle="1" w:styleId="41">
    <w:name w:val="封面"/>
    <w:basedOn w:val="1"/>
    <w:autoRedefine/>
    <w:qFormat/>
    <w:uiPriority w:val="0"/>
    <w:pPr>
      <w:adjustRightInd w:val="0"/>
      <w:spacing w:line="360" w:lineRule="atLeast"/>
      <w:jc w:val="right"/>
      <w:textAlignment w:val="baseline"/>
    </w:pPr>
    <w:rPr>
      <w:rFonts w:ascii="Arial" w:hAnsi="Arial"/>
      <w:kern w:val="0"/>
      <w:sz w:val="24"/>
    </w:rPr>
  </w:style>
  <w:style w:type="paragraph" w:customStyle="1" w:styleId="42">
    <w:name w:val="p0"/>
    <w:basedOn w:val="1"/>
    <w:autoRedefine/>
    <w:qFormat/>
    <w:uiPriority w:val="0"/>
    <w:pPr>
      <w:widowControl/>
    </w:pPr>
    <w:rPr>
      <w:kern w:val="0"/>
      <w:szCs w:val="21"/>
    </w:rPr>
  </w:style>
  <w:style w:type="character" w:customStyle="1" w:styleId="43">
    <w:name w:val="批注框文本 字符"/>
    <w:basedOn w:val="28"/>
    <w:link w:val="16"/>
    <w:autoRedefine/>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xmlns="http://schemas.wps.cn/vas-ai-hub/contract-review"/>
  <config xmlns="http://schemas.wps.cn/vas-ai-hub/contract-review"/>
</contractReview>
</file>

<file path=customXml/item3.xml><?xml version='1.0' standalone='no'?>
<b:Sources xmlns:b="http://schemas.openxmlformats.org/officeDocument/2006/bibliography" Version="6" SelectedStyle="/APASixthEditionOfficeOnline.xsl" StyleName="APA" xmlns:b="http://schemas.openxmlformats.org/officeDocument/2006/bibliography"/>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b782d0-0997-432c-9e3a-30d481e709d7}">
  <ds:schemaRefs/>
</ds:datastoreItem>
</file>

<file path=customXml/itemProps3.xml><?xml version="1.0" encoding="utf-8"?>
<ds:datastoreItem xmlns:ds="http://schemas.openxmlformats.org/officeDocument/2006/customXml" ds:itemID="{E3C6F83E-51A3-CA48-AEA8-8AF3E42BFCB5}">
  <ds:schemaRefs/>
</ds:datastoreItem>
</file>

<file path=docProps/app.xml><?xml version="1.0" encoding="utf-8"?>
<Properties xmlns="http://schemas.openxmlformats.org/officeDocument/2006/extended-properties" xmlns:vt="http://schemas.openxmlformats.org/officeDocument/2006/docPropsVTypes">
  <Template>Normal.dotm</Template>
  <Company>cmcc</Company>
  <Pages>3</Pages>
  <Words>644</Words>
  <Characters>688</Characters>
  <Lines>4</Lines>
  <Paragraphs>1</Paragraphs>
  <TotalTime>29</TotalTime>
  <ScaleCrop>false</ScaleCrop>
  <LinksUpToDate>false</LinksUpToDate>
  <CharactersWithSpaces>688</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2026-04-20T12:33:00Z</dcterms:created>
  <dc:creator>liukai</dc:creator>
  <cp:lastModifiedBy>雪xio</cp:lastModifiedBy>
  <cp:lastPrinted>2411-12-31T23:59:00Z</cp:lastPrinted>
  <dcterms:modified xsi:type="dcterms:W3CDTF">2026-08-14T16:27:33Z</dcterms:modified>
  <dc:title>新增业务策划案——移动市场信息</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8EF44DBB36A754F775D17E6A0C8D6623_43</vt:lpwstr>
  </property>
  <property fmtid="{D5CDD505-2E9C-101B-9397-08002B2CF9AE}" pid="4" name="KSOTemplateDocerSaveRecord">
    <vt:lpwstr>eyJoZGlkIjoiMzdhNjMzYjc4NzE4MDgyMWRiNTZhYWI4ZmQ2ZGEzZGIiLCJ1c2VySWQiOiI0MzYwNjQ4OTgifQ==</vt:lpwstr>
  </property>
</Properties>
</file>