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400000" cy="36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地区排名前七的国家</a:t>
            </a:r>
            <a:endParaRPr lang="en-US" sz="1100"/>
          </a:p>
        </c:rich>
      </c:tx>
      <c:layout/>
      <c:overlay val="false"/>
    </c:title>
    <c:plotArea>
      <c:lineChart>
        <c:ser>
          <c:idx val="0"/>
          <c:order val="0"/>
          <c:tx>
            <c:v>面积</c:v>
          </c:tx>
          <c:marker>
            <c:symbol val="star"/>
            <c:size val="6"/>
          </c:marker>
          <c:cat>
            <c:strRef>
              <c:f>jiang</c:f>
              <c:strCache>
                <c:ptCount val="7"/>
                <c:pt idx="0">
                  <c:v>俄罗斯</c:v>
                </c:pt>
                <c:pt idx="1">
                  <c:v>加拿大</c:v>
                </c:pt>
                <c:pt idx="2">
                  <c:v>美国</c:v>
                </c:pt>
                <c:pt idx="3">
                  <c:v>中国</c:v>
                </c:pt>
                <c:pt idx="4">
                  <c:v>巴西</c:v>
                </c:pt>
                <c:pt idx="5">
                  <c:v>澳大利亚</c:v>
                </c:pt>
                <c:pt idx="6">
                  <c:v>印度</c:v>
                </c:pt>
              </c:strCache>
            </c:strRef>
          </c:cat>
          <c:val>
            <c:numRef>
              <c:f>jiangye</c:f>
              <c:numCache>
                <c:ptCount val="7"/>
                <c:pt idx="0">
                  <c:v>17098242</c:v>
                </c:pt>
                <c:pt idx="1">
                  <c:v>9984670</c:v>
                </c:pt>
                <c:pt idx="2">
                  <c:v>9826675</c:v>
                </c:pt>
                <c:pt idx="3">
                  <c:v>9596961</c:v>
                </c:pt>
                <c:pt idx="4">
                  <c:v>8514877</c:v>
                </c:pt>
                <c:pt idx="5">
                  <c:v>7741220</c:v>
                </c:pt>
                <c:pt idx="6">
                  <c:v>3287263</c:v>
                </c:pt>
              </c:numCache>
            </c:numRef>
          </c:val>
          <c:smooth val="false"/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国家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1"/>
        <c:crosses val="autoZero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面积和人口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  <c:legend>
      <c:legendPos val="t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2020-05-21T05:57:34Z</dcterms:created>
  <dc:creator>Apache POI</dc:creator>
</cp:coreProperties>
</file>