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AutoR Studio — UI Progress Report</w:t>
      </w:r>
    </w:p>
    <w:p>
      <w:r>
        <w:rPr>
          <w:color w:val="18222D"/>
          <w:sz w:val="22"/>
        </w:rPr>
        <w:t>Snapshot of the AutoR Studio frontend on branch `kunlun/ui-initial-design` as of 2026-04-18. This document summarizes what is shipping, the NotebookLM-style view that was just added, and the concrete TODOs left for the next contributor.</w:t>
      </w:r>
    </w:p>
    <w:p>
      <w:pPr>
        <w:pStyle w:val="Heading1"/>
      </w:pPr>
      <w:r>
        <w:rPr>
          <w:color w:val="18222D"/>
        </w:rPr>
        <w:t>1. Where the UI stands</w:t>
      </w:r>
    </w:p>
    <w:p>
      <w:r>
        <w:rPr>
          <w:color w:val="18222D"/>
          <w:sz w:val="22"/>
        </w:rPr>
        <w:t>The Studio now ships a working local shell served by `python studio.py --repo-root . --port 8765`. It runs against real runs on disk — no mocked data. The top-level structure is:</w:t>
      </w:r>
    </w:p>
    <w:p>
      <w:pPr>
        <w:pStyle w:val="ListBullet"/>
      </w:pPr>
      <w:r>
        <w:rPr>
          <w:sz w:val="22"/>
        </w:rPr>
        <w:t>Hub — projects grid with live run status.</w:t>
      </w:r>
    </w:p>
    <w:p>
      <w:pPr>
        <w:pStyle w:val="ListBullet"/>
      </w:pPr>
      <w:r>
        <w:rPr>
          <w:sz w:val="22"/>
        </w:rPr>
        <w:t>Workspace — per-run view with a page nav.</w:t>
      </w:r>
    </w:p>
    <w:p>
      <w:pPr>
        <w:pStyle w:val="ListBullet"/>
      </w:pPr>
      <w:r>
        <w:rPr>
          <w:sz w:val="22"/>
        </w:rPr>
        <w:t>Workspace pages: Overview, Human Review, Versions, Notebook. (The old Files and Paper pages were folded into Notebook.)</w:t>
      </w:r>
    </w:p>
    <w:p>
      <w:r>
        <w:rPr>
          <w:color w:val="18222D"/>
          <w:sz w:val="22"/>
        </w:rPr>
        <w:t>Every page reads live state from `runs/&lt;run_id&gt;/*` so the two views (existing 6-stage pipeline UI and the new Notebook view) stay in sync without a new event bus — the 3-second poll on the workspace view already catches cross-view changes.</w:t>
      </w:r>
    </w:p>
    <w:p>
      <w:pPr>
        <w:pStyle w:val="Heading1"/>
      </w:pPr>
      <w:r>
        <w:rPr>
          <w:color w:val="18222D"/>
        </w:rPr>
        <w:t>2. Project Hub</w:t>
      </w:r>
    </w:p>
    <w:p>
      <w:r>
        <w:rPr>
          <w:color w:val="18222D"/>
          <w:sz w:val="22"/>
        </w:rPr>
        <w:t>Starting surface: list of research projects with latest-run status and a `New Project` form that seeds both the project record and an initial run in one click.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ub-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875"/>
          <w:sz w:val="20"/>
        </w:rPr>
        <w:t>Figure. Project Hub with live run chips and the New Project form.</w:t>
      </w:r>
    </w:p>
    <w:p>
      <w:pPr>
        <w:pStyle w:val="Heading1"/>
      </w:pPr>
      <w:r>
        <w:rPr>
          <w:color w:val="18222D"/>
        </w:rPr>
        <w:t>3. Workspace — Overview</w:t>
      </w:r>
    </w:p>
    <w:p>
      <w:r>
        <w:rPr>
          <w:color w:val="18222D"/>
          <w:sz w:val="22"/>
        </w:rPr>
        <w:t>Overview is the pipeline snapshot: stage strip, run progress, activity feed, and artifact counts. This is the human-friendly supervisor view of the current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orkspace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875"/>
          <w:sz w:val="20"/>
        </w:rPr>
        <w:t>Figure. Workspace Overview with live stage strip and run progress.</w:t>
      </w:r>
    </w:p>
    <w:p>
      <w:pPr>
        <w:pStyle w:val="Heading1"/>
      </w:pPr>
      <w:r>
        <w:rPr>
          <w:color w:val="18222D"/>
        </w:rPr>
        <w:t>4. Workspace — Human Review</w:t>
      </w:r>
    </w:p>
    <w:p>
      <w:r>
        <w:rPr>
          <w:color w:val="18222D"/>
          <w:sz w:val="22"/>
        </w:rPr>
        <w:t>The review page drives the human-in-the-loop gate: a hero block calls out the stage being reviewed, an inline feedback field + `Approve` / `Send Feedback &amp; Re-run` buttons are the two primary actions, and a live Progress Monitor panel shows runner events as they stream 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orkspace-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875"/>
          <w:sz w:val="20"/>
        </w:rPr>
        <w:t>Figure. Human Review with hero, feedback, and live runner activity.</w:t>
      </w:r>
    </w:p>
    <w:p>
      <w:pPr>
        <w:pStyle w:val="Heading1"/>
      </w:pPr>
      <w:r>
        <w:rPr>
          <w:color w:val="18222D"/>
        </w:rPr>
        <w:t>5. Workspace — Notebook (new)</w:t>
      </w:r>
    </w:p>
    <w:p>
      <w:r>
        <w:rPr>
          <w:color w:val="18222D"/>
          <w:sz w:val="22"/>
        </w:rPr>
        <w:t>The Notebook is a NotebookLM-inspired 3-column surface built around a real Claude Code instance running inside the run's working directory. It exists alongside the 6-stage pipeline UI — the two views share the same on-disk state.</w:t>
      </w:r>
    </w:p>
    <w:p>
      <w:r>
        <w:rPr>
          <w:color w:val="18222D"/>
          <w:sz w:val="22"/>
        </w:rPr>
        <w:t>Columns, left to right:</w:t>
      </w:r>
    </w:p>
    <w:p>
      <w:pPr>
        <w:pStyle w:val="ListBullet"/>
      </w:pPr>
      <w:r>
        <w:rPr>
          <w:sz w:val="22"/>
        </w:rPr>
        <w:t>Sources (left): project thesis, run metadata, stage status, workspace file tree, paper artifacts.</w:t>
      </w:r>
    </w:p>
    <w:p>
      <w:pPr>
        <w:pStyle w:val="ListBullet"/>
      </w:pPr>
      <w:r>
        <w:rPr>
          <w:sz w:val="22"/>
        </w:rPr>
        <w:t>Claude Code (center): conversation with the coordinator, streaming tool calls and thinking events inline.</w:t>
      </w:r>
    </w:p>
    <w:p>
      <w:pPr>
        <w:pStyle w:val="ListBullet"/>
      </w:pPr>
      <w:r>
        <w:rPr>
          <w:sz w:val="22"/>
        </w:rPr>
        <w:t>Viewer (right): clicking anything on the left (or any file-targeted tool chip in the middle) opens that file here. Markdown is rendered, PDFs are embedded, everything else falls back to monospace.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workspace-noteboo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875"/>
          <w:sz w:val="20"/>
        </w:rPr>
        <w:t>Figure. Notebook view with sources, CC conversation, and viewer.</w:t>
      </w:r>
    </w:p>
    <w:p>
      <w:pPr>
        <w:pStyle w:val="Heading2"/>
      </w:pPr>
      <w:r>
        <w:rPr>
          <w:color w:val="18222D"/>
        </w:rPr>
        <w:t>5.1 How the center panel works</w:t>
      </w:r>
    </w:p>
    <w:p>
      <w:r>
        <w:rPr>
          <w:color w:val="18222D"/>
          <w:sz w:val="22"/>
        </w:rPr>
        <w:t>Each user message spawns a one-shot `claude -p --output-format stream-json --resume &lt;session_id&gt;` subprocess with the run directory as cwd. The backend streams each stream-json event over SSE to the browser, appends everything to `runs/&lt;run_id&gt;/notebook/transcript.jsonl`, and on the very first message captures the session id into `runs/&lt;run_id&gt;/notebook/session.json` so subsequent messages resume the same CC conversation.</w:t>
      </w:r>
    </w:p>
    <w:p>
      <w:r>
        <w:rPr>
          <w:color w:val="18222D"/>
          <w:sz w:val="22"/>
        </w:rPr>
        <w:t>Events render as: user bubbles, assistant markdown blocks, collapsible `Thinking…` disclosures, tool-use chips with clickable file targets, and a final `result` footer. System hook spam is dropped from the visible chat (still kept in the transcript).</w:t>
      </w:r>
    </w:p>
    <w:p>
      <w:pPr>
        <w:pStyle w:val="Heading2"/>
      </w:pPr>
      <w:r>
        <w:rPr>
          <w:color w:val="18222D"/>
        </w:rPr>
        <w:t>5.2 Versions</w:t>
      </w:r>
    </w:p>
    <w:p>
      <w:r>
        <w:rPr>
          <w:color w:val="18222D"/>
          <w:sz w:val="22"/>
        </w:rPr>
        <w:t>Read-only derived checkpoints based on the run manifest + approved stages. Named milestones, restore, and branch actions are not yet implemented.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orkspace-vers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875"/>
          <w:sz w:val="20"/>
        </w:rPr>
        <w:t>Figure. Versions page — derived checkpoints, details, and trace timeline.</w:t>
      </w:r>
    </w:p>
    <w:p>
      <w:pPr>
        <w:pStyle w:val="Heading1"/>
      </w:pPr>
      <w:r>
        <w:rPr>
          <w:color w:val="18222D"/>
        </w:rPr>
        <w:t>6. Backend endpoints used by the UI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GET /api/projects/overview</w:t>
            </w:r>
          </w:p>
        </w:tc>
        <w:tc>
          <w:tcPr>
            <w:tcW w:type="dxa" w:w="4320"/>
          </w:tcPr>
          <w:p>
            <w:r>
              <w:t>Project grid with live-run status</w:t>
            </w:r>
          </w:p>
        </w:tc>
      </w:tr>
      <w:tr>
        <w:tc>
          <w:tcPr>
            <w:tcW w:type="dxa" w:w="4320"/>
          </w:tcPr>
          <w:p>
            <w:r>
              <w:t>POST /api/projects</w:t>
            </w:r>
          </w:p>
        </w:tc>
        <w:tc>
          <w:tcPr>
            <w:tcW w:type="dxa" w:w="4320"/>
          </w:tcPr>
          <w:p>
            <w:r>
              <w:t>Create project</w:t>
            </w:r>
          </w:p>
        </w:tc>
      </w:tr>
      <w:tr>
        <w:tc>
          <w:tcPr>
            <w:tcW w:type="dxa" w:w="4320"/>
          </w:tcPr>
          <w:p>
            <w:r>
              <w:t>POST /api/projects/{id}/runs/start</w:t>
            </w:r>
          </w:p>
        </w:tc>
        <w:tc>
          <w:tcPr>
            <w:tcW w:type="dxa" w:w="4320"/>
          </w:tcPr>
          <w:p>
            <w:r>
              <w:t>Start a new run</w:t>
            </w:r>
          </w:p>
        </w:tc>
      </w:tr>
      <w:tr>
        <w:tc>
          <w:tcPr>
            <w:tcW w:type="dxa" w:w="4320"/>
          </w:tcPr>
          <w:p>
            <w:r>
              <w:t>GET /api/runs/{id}</w:t>
            </w:r>
          </w:p>
        </w:tc>
        <w:tc>
          <w:tcPr>
            <w:tcW w:type="dxa" w:w="4320"/>
          </w:tcPr>
          <w:p>
            <w:r>
              <w:t>Run summary + stages</w:t>
            </w:r>
          </w:p>
        </w:tc>
      </w:tr>
      <w:tr>
        <w:tc>
          <w:tcPr>
            <w:tcW w:type="dxa" w:w="4320"/>
          </w:tcPr>
          <w:p>
            <w:r>
              <w:t>GET /api/runs/{id}/stages/{slug}</w:t>
            </w:r>
          </w:p>
        </w:tc>
        <w:tc>
          <w:tcPr>
            <w:tcW w:type="dxa" w:w="4320"/>
          </w:tcPr>
          <w:p>
            <w:r>
              <w:t>Stage markdown</w:t>
            </w:r>
          </w:p>
        </w:tc>
      </w:tr>
      <w:tr>
        <w:tc>
          <w:tcPr>
            <w:tcW w:type="dxa" w:w="4320"/>
          </w:tcPr>
          <w:p>
            <w:r>
              <w:t>POST /api/runs/{id}/stages/{slug}/approve</w:t>
            </w:r>
          </w:p>
        </w:tc>
        <w:tc>
          <w:tcPr>
            <w:tcW w:type="dxa" w:w="4320"/>
          </w:tcPr>
          <w:p>
            <w:r>
              <w:t>Approve stage</w:t>
            </w:r>
          </w:p>
        </w:tc>
      </w:tr>
      <w:tr>
        <w:tc>
          <w:tcPr>
            <w:tcW w:type="dxa" w:w="4320"/>
          </w:tcPr>
          <w:p>
            <w:r>
              <w:t>POST /api/runs/{id}/stages/{slug}/feedback</w:t>
            </w:r>
          </w:p>
        </w:tc>
        <w:tc>
          <w:tcPr>
            <w:tcW w:type="dxa" w:w="4320"/>
          </w:tcPr>
          <w:p>
            <w:r>
              <w:t>Re-run with feedback</w:t>
            </w:r>
          </w:p>
        </w:tc>
      </w:tr>
      <w:tr>
        <w:tc>
          <w:tcPr>
            <w:tcW w:type="dxa" w:w="4320"/>
          </w:tcPr>
          <w:p>
            <w:r>
              <w:t>GET /api/runs/{id}/files/tree</w:t>
            </w:r>
          </w:p>
        </w:tc>
        <w:tc>
          <w:tcPr>
            <w:tcW w:type="dxa" w:w="4320"/>
          </w:tcPr>
          <w:p>
            <w:r>
              <w:t>Workspace file tree</w:t>
            </w:r>
          </w:p>
        </w:tc>
      </w:tr>
      <w:tr>
        <w:tc>
          <w:tcPr>
            <w:tcW w:type="dxa" w:w="4320"/>
          </w:tcPr>
          <w:p>
            <w:r>
              <w:t>GET /api/runs/{id}/files/content</w:t>
            </w:r>
          </w:p>
        </w:tc>
        <w:tc>
          <w:tcPr>
            <w:tcW w:type="dxa" w:w="4320"/>
          </w:tcPr>
          <w:p>
            <w:r>
              <w:t>Read-only file preview</w:t>
            </w:r>
          </w:p>
        </w:tc>
      </w:tr>
      <w:tr>
        <w:tc>
          <w:tcPr>
            <w:tcW w:type="dxa" w:w="4320"/>
          </w:tcPr>
          <w:p>
            <w:r>
              <w:t>GET /api/runs/{id}/paper</w:t>
            </w:r>
          </w:p>
        </w:tc>
        <w:tc>
          <w:tcPr>
            <w:tcW w:type="dxa" w:w="4320"/>
          </w:tcPr>
          <w:p>
            <w:r>
              <w:t>Manuscript summary + sections</w:t>
            </w:r>
          </w:p>
        </w:tc>
      </w:tr>
      <w:tr>
        <w:tc>
          <w:tcPr>
            <w:tcW w:type="dxa" w:w="4320"/>
          </w:tcPr>
          <w:p>
            <w:r>
              <w:t>GET /api/runs/{id}/paper/pdf</w:t>
            </w:r>
          </w:p>
        </w:tc>
        <w:tc>
          <w:tcPr>
            <w:tcW w:type="dxa" w:w="4320"/>
          </w:tcPr>
          <w:p>
            <w:r>
              <w:t>Compiled PDF bytes</w:t>
            </w:r>
          </w:p>
        </w:tc>
      </w:tr>
      <w:tr>
        <w:tc>
          <w:tcPr>
            <w:tcW w:type="dxa" w:w="4320"/>
          </w:tcPr>
          <w:p>
            <w:r>
              <w:t>GET /api/runs/{id}/history</w:t>
            </w:r>
          </w:p>
        </w:tc>
        <w:tc>
          <w:tcPr>
            <w:tcW w:type="dxa" w:w="4320"/>
          </w:tcPr>
          <w:p>
            <w:r>
              <w:t>Derived checkpoints + trace</w:t>
            </w:r>
          </w:p>
        </w:tc>
      </w:tr>
      <w:tr>
        <w:tc>
          <w:tcPr>
            <w:tcW w:type="dxa" w:w="4320"/>
          </w:tcPr>
          <w:p>
            <w:r>
              <w:t>POST /api/notebook/stream</w:t>
            </w:r>
          </w:p>
        </w:tc>
        <w:tc>
          <w:tcPr>
            <w:tcW w:type="dxa" w:w="4320"/>
          </w:tcPr>
          <w:p>
            <w:r>
              <w:t>SSE stream of Claude Code events (new)</w:t>
            </w:r>
          </w:p>
        </w:tc>
      </w:tr>
      <w:tr>
        <w:tc>
          <w:tcPr>
            <w:tcW w:type="dxa" w:w="4320"/>
          </w:tcPr>
          <w:p>
            <w:r>
              <w:t>GET /api/notebook/transcript</w:t>
            </w:r>
          </w:p>
        </w:tc>
        <w:tc>
          <w:tcPr>
            <w:tcW w:type="dxa" w:w="4320"/>
          </w:tcPr>
          <w:p>
            <w:r>
              <w:t>Persisted notebook transcript (new)</w:t>
            </w:r>
          </w:p>
        </w:tc>
      </w:tr>
      <w:tr>
        <w:tc>
          <w:tcPr>
            <w:tcW w:type="dxa" w:w="4320"/>
          </w:tcPr>
          <w:p>
            <w:r>
              <w:t>POST /api/notebook/reset</w:t>
            </w:r>
          </w:p>
        </w:tc>
        <w:tc>
          <w:tcPr>
            <w:tcW w:type="dxa" w:w="4320"/>
          </w:tcPr>
          <w:p>
            <w:r>
              <w:t>Clear notebook session for a run (new)</w:t>
            </w:r>
          </w:p>
        </w:tc>
      </w:tr>
    </w:tbl>
    <w:p>
      <w:pPr>
        <w:pStyle w:val="Heading1"/>
      </w:pPr>
      <w:r>
        <w:rPr>
          <w:color w:val="18222D"/>
        </w:rPr>
        <w:t>7. Open TODOs for the next contributor</w:t>
      </w:r>
    </w:p>
    <w:p>
      <w:r>
        <w:rPr>
          <w:color w:val="18222D"/>
          <w:sz w:val="22"/>
        </w:rPr>
        <w:t>Pick any of these off; each one is sized for a single PR.</w:t>
      </w:r>
    </w:p>
    <w:p>
      <w:pPr>
        <w:pStyle w:val="Heading2"/>
      </w:pPr>
      <w:r>
        <w:rPr>
          <w:color w:val="18222D"/>
        </w:rPr>
        <w:t>7.1 Notebook view polish</w:t>
      </w:r>
    </w:p>
    <w:p>
      <w:pPr>
        <w:pStyle w:val="ListBullet"/>
      </w:pPr>
      <w:r>
        <w:rPr>
          <w:sz w:val="22"/>
        </w:rPr>
        <w:t>Resizable columns: drag handles between the three panels, width persisted to localStorage.</w:t>
      </w:r>
    </w:p>
    <w:p>
      <w:pPr>
        <w:pStyle w:val="ListBullet"/>
      </w:pPr>
      <w:r>
        <w:rPr>
          <w:sz w:val="22"/>
        </w:rPr>
        <w:t>Inline file links in assistant markdown (`[method.tex](...)`) that open in the right-pane viewer via `data-notebook-rel` (scaffold already in notebook.js).</w:t>
      </w:r>
    </w:p>
    <w:p>
      <w:pPr>
        <w:pStyle w:val="ListBullet"/>
      </w:pPr>
      <w:r>
        <w:rPr>
          <w:sz w:val="22"/>
        </w:rPr>
        <w:t>Input affordances: slash-command palette for common AutoR actions (`/approve`, `/rerun-stage`, `/compile`).</w:t>
      </w:r>
    </w:p>
    <w:p>
      <w:pPr>
        <w:pStyle w:val="ListBullet"/>
      </w:pPr>
      <w:r>
        <w:rPr>
          <w:sz w:val="22"/>
        </w:rPr>
        <w:t>Ctrl/Cmd+K shortcut to focus the input from anywhere in the workspace.</w:t>
      </w:r>
    </w:p>
    <w:p>
      <w:pPr>
        <w:pStyle w:val="ListBullet"/>
      </w:pPr>
      <w:r>
        <w:rPr>
          <w:sz w:val="22"/>
        </w:rPr>
        <w:t>Toggle to show/hide hook events in the chat (currently hidden by default — keeps transcript readable).</w:t>
      </w:r>
    </w:p>
    <w:p>
      <w:pPr>
        <w:pStyle w:val="Heading2"/>
      </w:pPr>
      <w:r>
        <w:rPr>
          <w:color w:val="18222D"/>
        </w:rPr>
        <w:t>7.2 Sync &amp; robustness</w:t>
      </w:r>
    </w:p>
    <w:p>
      <w:pPr>
        <w:pStyle w:val="ListBullet"/>
      </w:pPr>
      <w:r>
        <w:rPr>
          <w:sz w:val="22"/>
        </w:rPr>
        <w:t>SSE keepalive ping every 15s so Chrome/proxies don't kill idle connections mid-tool-use.</w:t>
      </w:r>
    </w:p>
    <w:p>
      <w:pPr>
        <w:pStyle w:val="ListBullet"/>
      </w:pPr>
      <w:r>
        <w:rPr>
          <w:sz w:val="22"/>
        </w:rPr>
        <w:t>When CC edits files, have the Overview page auto-bump its stage strip so the user can see the effect without a manual refresh (currently arrives at the next 3s poll).</w:t>
      </w:r>
    </w:p>
    <w:p>
      <w:pPr>
        <w:pStyle w:val="ListBullet"/>
      </w:pPr>
      <w:r>
        <w:rPr>
          <w:sz w:val="22"/>
        </w:rPr>
        <w:t>Race guard: if the user approves a stage from the 6-stage view while CC is holding a reference to that stage, explicitly note it in the next assistant turn.</w:t>
      </w:r>
    </w:p>
    <w:p>
      <w:pPr>
        <w:pStyle w:val="ListBullet"/>
      </w:pPr>
      <w:r>
        <w:rPr>
          <w:sz w:val="22"/>
        </w:rPr>
        <w:t>Browser hard-refresh during a running stream: on reconnect, resume from the transcript and mark the interrupted turn visibly.</w:t>
      </w:r>
    </w:p>
    <w:p>
      <w:pPr>
        <w:pStyle w:val="Heading2"/>
      </w:pPr>
      <w:r>
        <w:rPr>
          <w:color w:val="18222D"/>
        </w:rPr>
        <w:t>7.3 Safety &amp; permissions</w:t>
      </w:r>
    </w:p>
    <w:p>
      <w:pPr>
        <w:pStyle w:val="ListBullet"/>
      </w:pPr>
      <w:r>
        <w:rPr>
          <w:sz w:val="22"/>
        </w:rPr>
        <w:t>Current default is `--permission-mode bypassPermissions`. Offer an `acceptEdits`-only mode behind a toggle for users who want CC to stop at destructive file/bash actions.</w:t>
      </w:r>
    </w:p>
    <w:p>
      <w:pPr>
        <w:pStyle w:val="ListBullet"/>
      </w:pPr>
      <w:r>
        <w:rPr>
          <w:sz w:val="22"/>
        </w:rPr>
        <w:t>Add a configurable allowlist / denylist for Bash commands CC can issue from the Notebook (e.g. deny `rm -rf`, allow `python main.py`, `latex`).</w:t>
      </w:r>
    </w:p>
    <w:p>
      <w:pPr>
        <w:pStyle w:val="ListBullet"/>
      </w:pPr>
      <w:r>
        <w:rPr>
          <w:sz w:val="22"/>
        </w:rPr>
        <w:t>Audit log: keep a per-run summary of the commands CC executed on behalf of the user, surfaced in the Versions timeline.</w:t>
      </w:r>
    </w:p>
    <w:p>
      <w:pPr>
        <w:pStyle w:val="Heading2"/>
      </w:pPr>
      <w:r>
        <w:rPr>
          <w:color w:val="18222D"/>
        </w:rPr>
        <w:t>7.4 Write actions missing from the 6-stage UI</w:t>
      </w:r>
    </w:p>
    <w:p>
      <w:pPr>
        <w:pStyle w:val="ListBullet"/>
      </w:pPr>
      <w:r>
        <w:rPr>
          <w:sz w:val="22"/>
        </w:rPr>
        <w:t>Named milestone persistence (currently `Versions` is read-only).</w:t>
      </w:r>
    </w:p>
    <w:p>
      <w:pPr>
        <w:pStyle w:val="ListBullet"/>
      </w:pPr>
      <w:r>
        <w:rPr>
          <w:sz w:val="22"/>
        </w:rPr>
        <w:t>Restore / branch write actions from the browser.</w:t>
      </w:r>
    </w:p>
    <w:p>
      <w:pPr>
        <w:pStyle w:val="ListBullet"/>
      </w:pPr>
      <w:r>
        <w:rPr>
          <w:sz w:val="22"/>
        </w:rPr>
        <w:t>In-browser file editing (the Notebook viewer is still read-only).</w:t>
      </w:r>
    </w:p>
    <w:p>
      <w:pPr>
        <w:pStyle w:val="ListBullet"/>
      </w:pPr>
      <w:r>
        <w:rPr>
          <w:sz w:val="22"/>
        </w:rPr>
        <w:t>Compile actions on the manuscript artifacts (trigger a LaTeX build from the UI).</w:t>
      </w:r>
    </w:p>
    <w:p>
      <w:pPr>
        <w:pStyle w:val="ListBullet"/>
      </w:pPr>
      <w:r>
        <w:rPr>
          <w:sz w:val="22"/>
        </w:rPr>
        <w:t>VS Code / Overleaf handoff buttons (the Notebook viewer currently shows them disabled as planned pills).</w:t>
      </w:r>
    </w:p>
    <w:p>
      <w:pPr>
        <w:pStyle w:val="Heading2"/>
      </w:pPr>
      <w:r>
        <w:rPr>
          <w:color w:val="18222D"/>
        </w:rPr>
        <w:t>7.5 Tests</w:t>
      </w:r>
    </w:p>
    <w:p>
      <w:pPr>
        <w:pStyle w:val="ListBullet"/>
      </w:pPr>
      <w:r>
        <w:rPr>
          <w:sz w:val="22"/>
        </w:rPr>
        <w:t>Unit tests for `src/backend/notebook.py` session+transcript round-trip against a tmp run dir.</w:t>
      </w:r>
    </w:p>
    <w:p>
      <w:pPr>
        <w:pStyle w:val="ListBullet"/>
      </w:pPr>
      <w:r>
        <w:rPr>
          <w:sz w:val="22"/>
        </w:rPr>
        <w:t>Integration test: stub `claude` binary that echoes predetermined stream-json events, assert SSE event ordering and `done` framing.</w:t>
      </w:r>
    </w:p>
    <w:p>
      <w:pPr>
        <w:pStyle w:val="ListBullet"/>
      </w:pPr>
      <w:r>
        <w:rPr>
          <w:sz w:val="22"/>
        </w:rPr>
        <w:t>UI smoke via Playwright: open hub → open workspace → switch to Notebook → verify the three columns render for a seeded run.</w:t>
      </w:r>
    </w:p>
    <w:p>
      <w:pPr>
        <w:pStyle w:val="Heading1"/>
      </w:pPr>
      <w:r>
        <w:rPr>
          <w:color w:val="18222D"/>
        </w:rPr>
        <w:t>8. Running locally</w:t>
      </w:r>
    </w:p>
    <w:p>
      <w:r>
        <w:rPr>
          <w:color w:val="18222D"/>
          <w:sz w:val="22"/>
        </w:rPr>
        <w:t>From the repo root:</w:t>
      </w:r>
    </w:p>
    <w:p>
      <w:pPr>
        <w:ind w:left="432"/>
      </w:pPr>
      <w:r>
        <w:rPr>
          <w:rFonts w:ascii="JetBrains Mono" w:hAnsi="JetBrains Mono"/>
          <w:sz w:val="20"/>
        </w:rPr>
        <w:t>python studio.py --repo-root . --port 8765</w:t>
        <w:br/>
        <w:t># then open http://127.0.0.1:8765 in a browser</w:t>
      </w:r>
    </w:p>
    <w:p>
      <w:r>
        <w:rPr>
          <w:color w:val="18222D"/>
          <w:sz w:val="22"/>
        </w:rPr>
        <w:t>The Notebook view needs the `claude` CLI on PATH (verified with `claude --version`). Session state for a run lives at `runs/&lt;run_id&gt;/notebook/`; delete that directory to start fresh.</w:t>
      </w:r>
    </w:p>
    <w:p>
      <w:pPr>
        <w:pStyle w:val="Heading1"/>
      </w:pPr>
      <w:r>
        <w:rPr>
          <w:color w:val="18222D"/>
        </w:rPr>
        <w:t>9. Further reading</w:t>
      </w:r>
    </w:p>
    <w:p>
      <w:pPr>
        <w:pStyle w:val="ListBullet"/>
      </w:pPr>
      <w:r>
        <w:rPr>
          <w:sz w:val="22"/>
        </w:rPr>
        <w:t>docs/ui-design/README.md — original design pass.</w:t>
      </w:r>
    </w:p>
    <w:p>
      <w:pPr>
        <w:pStyle w:val="ListBullet"/>
      </w:pPr>
      <w:r>
        <w:rPr>
          <w:sz w:val="22"/>
        </w:rPr>
        <w:t>docs/superpowers/specs/2026-04-18-notebook-view-design.md — this session's Notebook design spec.</w:t>
      </w:r>
    </w:p>
    <w:p>
      <w:pPr>
        <w:pStyle w:val="ListBullet"/>
      </w:pPr>
      <w:r>
        <w:rPr>
          <w:sz w:val="22"/>
        </w:rPr>
        <w:t>src/backend/notebook.py — subprocess wrapper + transcript I/O.</w:t>
      </w:r>
    </w:p>
    <w:p>
      <w:pPr>
        <w:pStyle w:val="ListBullet"/>
      </w:pPr>
      <w:r>
        <w:rPr>
          <w:sz w:val="22"/>
        </w:rPr>
        <w:t>src/frontend/static/notebook.js — Notebook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