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eastAsiaTheme="minorEastAsia"/>
          <w:lang w:val="en-US" w:eastAsia="zh-CN"/>
        </w:rPr>
      </w:pPr>
      <w:r>
        <w:rPr>
          <w:rFonts w:hint="eastAsia"/>
          <w:lang w:val="en-US" w:eastAsia="zh-CN"/>
        </w:rPr>
        <w:t>软件框架</w:t>
      </w:r>
    </w:p>
    <w:p>
      <w:pPr>
        <w:pStyle w:val="3"/>
        <w:bidi w:val="0"/>
        <w:rPr>
          <w:rFonts w:hint="default"/>
          <w:lang w:val="en-US"/>
        </w:rPr>
      </w:pPr>
      <w:r>
        <w:rPr>
          <w:rFonts w:hint="default"/>
          <w:lang w:val="en-US"/>
        </w:rPr>
        <w:t>Pipeline</w:t>
      </w:r>
    </w:p>
    <w:p>
      <w:r>
        <w:drawing>
          <wp:inline distT="0" distB="0" distL="114300" distR="114300">
            <wp:extent cx="5269865" cy="2630805"/>
            <wp:effectExtent l="0" t="0" r="698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630805"/>
                    </a:xfrm>
                    <a:prstGeom prst="rect">
                      <a:avLst/>
                    </a:prstGeom>
                    <a:noFill/>
                    <a:ln>
                      <a:noFill/>
                    </a:ln>
                  </pic:spPr>
                </pic:pic>
              </a:graphicData>
            </a:graphic>
          </wp:inline>
        </w:drawing>
      </w:r>
    </w:p>
    <w:p>
      <w:pPr>
        <w:pStyle w:val="3"/>
        <w:bidi w:val="0"/>
        <w:rPr>
          <w:rFonts w:hint="default"/>
          <w:lang w:val="en-US"/>
        </w:rPr>
      </w:pPr>
      <w:r>
        <w:rPr>
          <w:rFonts w:hint="default"/>
          <w:lang w:val="en-US"/>
        </w:rPr>
        <w:t>Mission Module</w:t>
      </w:r>
    </w:p>
    <w:p>
      <w:pPr>
        <w:rPr>
          <w:rFonts w:hint="default"/>
          <w:lang w:val="en-US"/>
        </w:rPr>
      </w:pPr>
      <w:r>
        <w:rPr>
          <w:rFonts w:hint="default"/>
          <w:lang w:val="en-US"/>
        </w:rPr>
        <w:t>The mission module is formed by two part: locate rote generator and lane change decider.</w:t>
      </w:r>
    </w:p>
    <w:p>
      <w:pPr>
        <w:rPr>
          <w:rFonts w:hint="default"/>
          <w:lang w:val="en-US"/>
        </w:rPr>
      </w:pPr>
    </w:p>
    <w:p>
      <w:pPr>
        <w:rPr>
          <w:rFonts w:hint="default"/>
          <w:lang w:val="en-US"/>
        </w:rPr>
      </w:pPr>
      <w:r>
        <w:rPr>
          <w:rFonts w:hint="default"/>
          <w:lang w:val="en-US"/>
        </w:rPr>
        <w:t>Local Route Group contains the lane candidates(left/right/center), and the target side is the side of the selected lane. Key Positions and Promote side are the planner's internal status that is stored in State Frame and could be queried by all planner's modules in the next frame.</w:t>
      </w:r>
    </w:p>
    <w:p>
      <w:pPr>
        <w:rPr>
          <w:rFonts w:hint="default"/>
          <w:lang w:val="en-US"/>
        </w:rPr>
      </w:pPr>
      <w:r>
        <w:rPr>
          <w:rFonts w:hint="default"/>
          <w:lang w:val="en-US"/>
        </w:rPr>
        <w:t>The goal of the mission module: provide available road paths and the selected candidate(by routing or human command) for following submodules like decision and motion.</w:t>
      </w:r>
    </w:p>
    <w:p>
      <w:pPr>
        <w:rPr>
          <w:rFonts w:hint="default"/>
          <w:lang w:val="en-US"/>
        </w:rPr>
      </w:pPr>
    </w:p>
    <w:p>
      <w:pPr>
        <w:rPr>
          <w:rFonts w:hint="default"/>
          <w:lang w:val="en-US"/>
        </w:rPr>
      </w:pPr>
      <w:r>
        <w:rPr>
          <w:rFonts w:hint="default"/>
          <w:lang w:val="en-US"/>
        </w:rPr>
        <w:t>Locate rote generator part (part 1): generating available road paths(defined as Local Route) with given localization and semap frame.</w:t>
      </w:r>
    </w:p>
    <w:p>
      <w:pPr>
        <w:rPr>
          <w:rFonts w:hint="default"/>
          <w:lang w:val="en-US"/>
        </w:rPr>
      </w:pPr>
      <w:r>
        <w:rPr>
          <w:rFonts w:hint="default"/>
          <w:lang w:val="en-US"/>
        </w:rPr>
        <w:t>Lane change decider (part 2): choose the best candidate to make sure ego can achieve the best progress, follow routing and overtake slow vehicles.</w:t>
      </w:r>
    </w:p>
    <w:p>
      <w:pPr>
        <w:rPr>
          <w:rFonts w:hint="default"/>
          <w:lang w:val="en-US"/>
        </w:rPr>
      </w:pPr>
    </w:p>
    <w:p>
      <w:pPr>
        <w:rPr>
          <w:rFonts w:hint="default"/>
          <w:lang w:val="en-US"/>
        </w:rPr>
      </w:pPr>
      <w:r>
        <w:rPr>
          <w:rFonts w:hint="default"/>
          <w:lang w:val="en-US"/>
        </w:rPr>
        <w:t>任务模块由两个部分组成：</w:t>
      </w:r>
      <w:r>
        <w:rPr>
          <w:rFonts w:hint="eastAsia"/>
          <w:lang w:val="en-US" w:eastAsia="zh-CN"/>
        </w:rPr>
        <w:t>本地</w:t>
      </w:r>
      <w:r>
        <w:rPr>
          <w:rFonts w:hint="default"/>
          <w:lang w:val="en-US"/>
        </w:rPr>
        <w:t>路径生成器和车道变换决策器。</w:t>
      </w:r>
    </w:p>
    <w:p>
      <w:pPr>
        <w:rPr>
          <w:rFonts w:hint="default"/>
          <w:lang w:val="en-US"/>
        </w:rPr>
      </w:pPr>
    </w:p>
    <w:p>
      <w:pPr>
        <w:rPr>
          <w:rFonts w:hint="default"/>
          <w:lang w:val="en-US"/>
        </w:rPr>
      </w:pPr>
      <w:r>
        <w:rPr>
          <w:rFonts w:hint="default"/>
          <w:lang w:val="en-US"/>
        </w:rPr>
        <w:t>本地路径组包含车道候选项（左/右/中），目标侧是所选车道的一侧。关键位置和促进侧是规划器内部状态，存储在状态框架中，并可以由下一帧中的所有规划器模块查询。</w:t>
      </w:r>
    </w:p>
    <w:p>
      <w:pPr>
        <w:rPr>
          <w:rFonts w:hint="default"/>
          <w:lang w:val="en-US"/>
        </w:rPr>
      </w:pPr>
    </w:p>
    <w:p>
      <w:pPr>
        <w:rPr>
          <w:rFonts w:hint="default"/>
          <w:lang w:val="en-US"/>
        </w:rPr>
      </w:pPr>
      <w:r>
        <w:rPr>
          <w:rFonts w:hint="default"/>
          <w:lang w:val="en-US"/>
        </w:rPr>
        <w:t>任务模块的目标：为后续的决策和动作等子模块提供可用的道路路径和所选的候选项（通过路径规划或人工命令）。</w:t>
      </w:r>
    </w:p>
    <w:p>
      <w:pPr>
        <w:rPr>
          <w:rFonts w:hint="default"/>
          <w:lang w:val="en-US"/>
        </w:rPr>
      </w:pPr>
    </w:p>
    <w:p>
      <w:pPr>
        <w:rPr>
          <w:rFonts w:hint="default"/>
          <w:lang w:val="en-US"/>
        </w:rPr>
      </w:pPr>
      <w:r>
        <w:rPr>
          <w:rFonts w:hint="eastAsia"/>
          <w:lang w:val="en-US" w:eastAsia="zh-CN"/>
        </w:rPr>
        <w:t>本地</w:t>
      </w:r>
      <w:r>
        <w:rPr>
          <w:rFonts w:hint="default"/>
          <w:lang w:val="en-US"/>
        </w:rPr>
        <w:t>路径生成器部分（第1部分）：利用给定的定位和语义地图框架生成可用的道路路径（定义为本地路径）。</w:t>
      </w:r>
    </w:p>
    <w:p>
      <w:pPr>
        <w:rPr>
          <w:rFonts w:hint="default"/>
          <w:lang w:val="en-US"/>
        </w:rPr>
      </w:pPr>
    </w:p>
    <w:p>
      <w:pPr>
        <w:rPr>
          <w:rFonts w:hint="default"/>
          <w:lang w:val="en-US"/>
        </w:rPr>
      </w:pPr>
      <w:r>
        <w:rPr>
          <w:rFonts w:hint="default"/>
          <w:lang w:val="en-US"/>
        </w:rPr>
        <w:t>车道变换决策器部分（第2部分）：选择最佳的候选项，以确保自动驾驶车辆能够取得最佳进展，遵循路径规划并超越缓慢的车辆。</w:t>
      </w:r>
    </w:p>
    <w:p>
      <w:pPr>
        <w:pStyle w:val="3"/>
        <w:bidi w:val="0"/>
        <w:rPr>
          <w:rFonts w:hint="default"/>
          <w:lang w:val="en-US"/>
        </w:rPr>
      </w:pPr>
      <w:r>
        <w:rPr>
          <w:rFonts w:hint="default"/>
          <w:lang w:val="en-US"/>
        </w:rPr>
        <w:t>Decision Module</w:t>
      </w:r>
    </w:p>
    <w:p>
      <w:pPr>
        <w:rPr>
          <w:rFonts w:hint="default"/>
          <w:lang w:val="en-US"/>
        </w:rPr>
      </w:pPr>
      <w:r>
        <w:rPr>
          <w:rFonts w:hint="default"/>
          <w:lang w:val="en-US"/>
        </w:rPr>
        <w:t>The overview goal of the decision module is to provide the path for the motion module. Four sub-tasks form the decision module: traffic control to process the traffic rules-related issues (traffic lights, stop sign, and crosswalk, etc.), bypass decider to figure out whether ego vehicle could bypass a static obstacle or not, path planner to generate enough pace to bypass necessary obstacles, and the st map will be presented in the ST map search module.</w:t>
      </w:r>
    </w:p>
    <w:p>
      <w:pPr>
        <w:rPr>
          <w:rFonts w:hint="default"/>
          <w:lang w:val="en-US"/>
        </w:rPr>
      </w:pPr>
      <w:r>
        <w:rPr>
          <w:rFonts w:hint="default"/>
          <w:lang w:val="en-US"/>
        </w:rPr>
        <w:t>决策模块的总体目标是为动作模块提供路径。决策模块由四个子任务组成：交通控制处理与交通规则相关的问题（红绿灯、停车标志和人行横道等）、绕行决策器确定自动驾驶车辆是否能够绕过静态障碍物、路径规划器生成足够的速度以绕过必要的障碍物，以及ST地图将在ST地图搜索模块中呈现。</w:t>
      </w:r>
    </w:p>
    <w:p>
      <w:pPr>
        <w:rPr>
          <w:rFonts w:hint="default"/>
          <w:lang w:val="en-US"/>
        </w:rPr>
      </w:pPr>
      <w:r>
        <w:drawing>
          <wp:inline distT="0" distB="0" distL="114300" distR="114300">
            <wp:extent cx="5268595" cy="535305"/>
            <wp:effectExtent l="0" t="0" r="825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8595" cy="535305"/>
                    </a:xfrm>
                    <a:prstGeom prst="rect">
                      <a:avLst/>
                    </a:prstGeom>
                    <a:noFill/>
                    <a:ln>
                      <a:noFill/>
                    </a:ln>
                  </pic:spPr>
                </pic:pic>
              </a:graphicData>
            </a:graphic>
          </wp:inline>
        </w:drawing>
      </w:r>
    </w:p>
    <w:p>
      <w:pPr>
        <w:rPr>
          <w:rFonts w:hint="default"/>
          <w:lang w:val="en-US"/>
        </w:rPr>
      </w:pPr>
    </w:p>
    <w:p>
      <w:pPr>
        <w:pStyle w:val="3"/>
        <w:bidi w:val="0"/>
        <w:rPr>
          <w:rFonts w:hint="default"/>
          <w:lang w:val="en-US"/>
        </w:rPr>
      </w:pPr>
      <w:r>
        <w:rPr>
          <w:rFonts w:hint="default"/>
          <w:lang w:val="en-US"/>
        </w:rPr>
        <w:t>Motion Module</w:t>
      </w:r>
    </w:p>
    <w:p>
      <w:r>
        <w:drawing>
          <wp:inline distT="0" distB="0" distL="114300" distR="114300">
            <wp:extent cx="5266690" cy="2513330"/>
            <wp:effectExtent l="0" t="0" r="1016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6690" cy="2513330"/>
                    </a:xfrm>
                    <a:prstGeom prst="rect">
                      <a:avLst/>
                    </a:prstGeom>
                    <a:noFill/>
                    <a:ln>
                      <a:noFill/>
                    </a:ln>
                  </pic:spPr>
                </pic:pic>
              </a:graphicData>
            </a:graphic>
          </wp:inline>
        </w:drawing>
      </w:r>
    </w:p>
    <w:p>
      <w:r>
        <w:drawing>
          <wp:inline distT="0" distB="0" distL="114300" distR="114300">
            <wp:extent cx="5271770" cy="3223260"/>
            <wp:effectExtent l="0" t="0" r="508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770" cy="3223260"/>
                    </a:xfrm>
                    <a:prstGeom prst="rect">
                      <a:avLst/>
                    </a:prstGeom>
                    <a:noFill/>
                    <a:ln>
                      <a:noFill/>
                    </a:ln>
                  </pic:spPr>
                </pic:pic>
              </a:graphicData>
            </a:graphic>
          </wp:inline>
        </w:drawing>
      </w:r>
    </w:p>
    <w:p>
      <w:pPr>
        <w:pStyle w:val="3"/>
        <w:bidi w:val="0"/>
        <w:rPr>
          <w:rFonts w:hint="default"/>
          <w:lang w:val="en-US"/>
        </w:rPr>
      </w:pPr>
      <w:r>
        <w:rPr>
          <w:rFonts w:hint="default"/>
          <w:lang w:val="en-US"/>
        </w:rPr>
        <w:t>Control Module</w:t>
      </w:r>
    </w:p>
    <w:p>
      <w:pPr>
        <w:rPr>
          <w:rFonts w:hint="default"/>
          <w:lang w:val="en-US"/>
        </w:rPr>
      </w:pPr>
    </w:p>
    <w:p>
      <w:r>
        <w:drawing>
          <wp:inline distT="0" distB="0" distL="114300" distR="114300">
            <wp:extent cx="5273675" cy="3134360"/>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675" cy="3134360"/>
                    </a:xfrm>
                    <a:prstGeom prst="rect">
                      <a:avLst/>
                    </a:prstGeom>
                    <a:noFill/>
                    <a:ln>
                      <a:noFill/>
                    </a:ln>
                  </pic:spPr>
                </pic:pic>
              </a:graphicData>
            </a:graphic>
          </wp:inline>
        </w:drawing>
      </w:r>
    </w:p>
    <w:p/>
    <w:p/>
    <w:p>
      <w:pPr>
        <w:rPr>
          <w:rFonts w:hint="eastAsia" w:eastAsiaTheme="minorEastAsia"/>
          <w:lang w:val="en-US" w:eastAsia="zh-CN"/>
        </w:rPr>
      </w:pPr>
      <w:r>
        <w:rPr>
          <w:rFonts w:hint="eastAsia"/>
          <w:lang w:val="en-US" w:eastAsia="zh-CN"/>
        </w:rPr>
        <w:t>纵向控制LON_CONTROLLER</w:t>
      </w:r>
    </w:p>
    <w:p>
      <w:r>
        <w:drawing>
          <wp:inline distT="0" distB="0" distL="114300" distR="114300">
            <wp:extent cx="5270500" cy="2835275"/>
            <wp:effectExtent l="0" t="0" r="635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270500" cy="2835275"/>
                    </a:xfrm>
                    <a:prstGeom prst="rect">
                      <a:avLst/>
                    </a:prstGeom>
                    <a:noFill/>
                    <a:ln>
                      <a:noFill/>
                    </a:ln>
                  </pic:spPr>
                </pic:pic>
              </a:graphicData>
            </a:graphic>
          </wp:inline>
        </w:drawing>
      </w:r>
    </w:p>
    <w:p/>
    <w:p>
      <w:pPr>
        <w:rPr>
          <w:rFonts w:hint="eastAsia"/>
          <w:lang w:eastAsia="zh-CN"/>
        </w:rPr>
      </w:pPr>
      <w:r>
        <w:rPr>
          <w:rFonts w:hint="eastAsia"/>
          <w:lang w:eastAsia="zh-CN"/>
        </w:rPr>
        <w:t>横向控制MPC_CONTROLLER</w:t>
      </w:r>
    </w:p>
    <w:p>
      <w:pPr>
        <w:rPr>
          <w:rFonts w:hint="eastAsia"/>
          <w:lang w:eastAsia="zh-CN"/>
        </w:rPr>
      </w:pPr>
      <w:r>
        <w:drawing>
          <wp:inline distT="0" distB="0" distL="114300" distR="114300">
            <wp:extent cx="5271135" cy="3329940"/>
            <wp:effectExtent l="0" t="0" r="5715" b="38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271135" cy="3329940"/>
                    </a:xfrm>
                    <a:prstGeom prst="rect">
                      <a:avLst/>
                    </a:prstGeom>
                    <a:noFill/>
                    <a:ln>
                      <a:noFill/>
                    </a:ln>
                  </pic:spPr>
                </pic:pic>
              </a:graphicData>
            </a:graphic>
          </wp:inline>
        </w:drawing>
      </w:r>
    </w:p>
    <w:p>
      <w:pPr>
        <w:pStyle w:val="2"/>
        <w:bidi w:val="0"/>
        <w:rPr>
          <w:rFonts w:hint="eastAsia"/>
          <w:lang w:eastAsia="zh-CN"/>
        </w:rPr>
      </w:pPr>
      <w:r>
        <w:rPr>
          <w:rFonts w:hint="eastAsia"/>
          <w:lang w:eastAsia="zh-CN"/>
        </w:rPr>
        <w:t>算法</w:t>
      </w:r>
    </w:p>
    <w:p>
      <w:pPr>
        <w:pStyle w:val="3"/>
        <w:bidi w:val="0"/>
        <w:rPr>
          <w:rFonts w:hint="default"/>
          <w:lang w:val="en-US" w:eastAsia="zh-CN"/>
        </w:rPr>
      </w:pPr>
      <w:r>
        <w:rPr>
          <w:rFonts w:hint="eastAsia"/>
          <w:lang w:val="en-US" w:eastAsia="zh-CN"/>
        </w:rPr>
        <w:t>MPC控制</w:t>
      </w:r>
    </w:p>
    <w:p>
      <w:pPr>
        <w:pStyle w:val="6"/>
        <w:keepNext w:val="0"/>
        <w:keepLines w:val="0"/>
        <w:widowControl/>
        <w:suppressLineNumbers w:val="0"/>
      </w:pPr>
      <w:r>
        <w:t>MPC在车辆运动控制的一般求解流程：</w:t>
      </w:r>
    </w:p>
    <w:p>
      <w:pPr>
        <w:pStyle w:val="6"/>
        <w:keepNext w:val="0"/>
        <w:keepLines w:val="0"/>
        <w:widowControl/>
        <w:suppressLineNumbers w:val="0"/>
      </w:pPr>
      <w:r>
        <w:t>1. 问题建模：</w:t>
      </w:r>
    </w:p>
    <w:p>
      <w:pPr>
        <w:pStyle w:val="6"/>
        <w:keepNext w:val="0"/>
        <w:keepLines w:val="0"/>
        <w:widowControl/>
        <w:suppressLineNumbers w:val="0"/>
      </w:pPr>
      <w:r>
        <w:t>- 系统建模：对车辆系统进行建模，包括车辆的动力学模型、约束条件以及性能指标等。</w:t>
      </w:r>
    </w:p>
    <w:p>
      <w:pPr>
        <w:pStyle w:val="6"/>
        <w:keepNext w:val="0"/>
        <w:keepLines w:val="0"/>
        <w:widowControl/>
        <w:suppressLineNumbers w:val="0"/>
      </w:pPr>
      <w:r>
        <w:t>- 控制目标：明确控制的目标，例如跟踪一条参考轨迹。</w:t>
      </w:r>
    </w:p>
    <w:p>
      <w:pPr>
        <w:pStyle w:val="6"/>
        <w:keepNext w:val="0"/>
        <w:keepLines w:val="0"/>
        <w:widowControl/>
        <w:suppressLineNumbers w:val="0"/>
      </w:pPr>
      <w:r>
        <w:t>2. 预测模型：</w:t>
      </w:r>
    </w:p>
    <w:p>
      <w:pPr>
        <w:pStyle w:val="6"/>
        <w:keepNext w:val="0"/>
        <w:keepLines w:val="0"/>
        <w:widowControl/>
        <w:suppressLineNumbers w:val="0"/>
      </w:pPr>
      <w:r>
        <w:t>- 将车辆的动力学模型离散化，以便在有限的预测时段内进行预测。</w:t>
      </w:r>
    </w:p>
    <w:p>
      <w:pPr>
        <w:pStyle w:val="6"/>
        <w:keepNext w:val="0"/>
        <w:keepLines w:val="0"/>
        <w:widowControl/>
        <w:suppressLineNumbers w:val="0"/>
      </w:pPr>
      <w:r>
        <w:t>- 建立状态空间模型，包括状态变量、控制输入、系统约束等。</w:t>
      </w:r>
    </w:p>
    <w:p>
      <w:pPr>
        <w:pStyle w:val="6"/>
        <w:keepNext w:val="0"/>
        <w:keepLines w:val="0"/>
        <w:widowControl/>
        <w:suppressLineNumbers w:val="0"/>
      </w:pPr>
      <w:r>
        <w:t>3. 目标函数构建：</w:t>
      </w:r>
    </w:p>
    <w:p>
      <w:pPr>
        <w:pStyle w:val="6"/>
        <w:keepNext w:val="0"/>
        <w:keepLines w:val="0"/>
        <w:widowControl/>
        <w:suppressLineNumbers w:val="0"/>
      </w:pPr>
      <w:r>
        <w:t>- 设计目标函数，通常由两部分组成：跟踪误差项和控制输入项。</w:t>
      </w:r>
    </w:p>
    <w:p>
      <w:pPr>
        <w:pStyle w:val="6"/>
        <w:keepNext w:val="0"/>
        <w:keepLines w:val="0"/>
        <w:widowControl/>
        <w:suppressLineNumbers w:val="0"/>
      </w:pPr>
      <w:r>
        <w:t>- 跟踪误差项用于衡量车辆状态与参考轨迹之间的差异。</w:t>
      </w:r>
    </w:p>
    <w:p>
      <w:pPr>
        <w:pStyle w:val="6"/>
        <w:keepNext w:val="0"/>
        <w:keepLines w:val="0"/>
        <w:widowControl/>
        <w:suppressLineNumbers w:val="0"/>
      </w:pPr>
      <w:r>
        <w:t>- 控制输入项用于衡量控制输入的大小和变化量，以保持控制的平滑性。</w:t>
      </w:r>
    </w:p>
    <w:p>
      <w:pPr>
        <w:pStyle w:val="6"/>
        <w:keepNext w:val="0"/>
        <w:keepLines w:val="0"/>
        <w:widowControl/>
        <w:suppressLineNumbers w:val="0"/>
      </w:pPr>
      <w:r>
        <w:t>4. 约束条件添加：</w:t>
      </w:r>
    </w:p>
    <w:p>
      <w:pPr>
        <w:pStyle w:val="6"/>
        <w:keepNext w:val="0"/>
        <w:keepLines w:val="0"/>
        <w:widowControl/>
        <w:suppressLineNumbers w:val="0"/>
      </w:pPr>
      <w:r>
        <w:t>- 添加约束条件，包括状态约束（如速度、加速度约束）、控制输入约束（如转向角、加速度约束）、系统动力学约束等。</w:t>
      </w:r>
    </w:p>
    <w:p>
      <w:pPr>
        <w:pStyle w:val="6"/>
        <w:keepNext w:val="0"/>
        <w:keepLines w:val="0"/>
        <w:widowControl/>
        <w:suppressLineNumbers w:val="0"/>
      </w:pPr>
      <w:r>
        <w:t>5. 优化求解：</w:t>
      </w:r>
    </w:p>
    <w:p>
      <w:pPr>
        <w:pStyle w:val="6"/>
        <w:keepNext w:val="0"/>
        <w:keepLines w:val="0"/>
        <w:widowControl/>
        <w:suppressLineNumbers w:val="0"/>
      </w:pPr>
      <w:r>
        <w:t>- 将MPC问题转化为一个优化问题，一般是二次规划（QP）问题。</w:t>
      </w:r>
    </w:p>
    <w:p>
      <w:pPr>
        <w:pStyle w:val="6"/>
        <w:keepNext w:val="0"/>
        <w:keepLines w:val="0"/>
        <w:widowControl/>
        <w:suppressLineNumbers w:val="0"/>
      </w:pPr>
      <w:r>
        <w:t>- 使用优化求解算法（如内点法、梯度下降法等）求解优化问题，得到最优的控制输入序列。</w:t>
      </w:r>
    </w:p>
    <w:p>
      <w:pPr>
        <w:pStyle w:val="6"/>
        <w:keepNext w:val="0"/>
        <w:keepLines w:val="0"/>
        <w:widowControl/>
        <w:suppressLineNumbers w:val="0"/>
      </w:pPr>
    </w:p>
    <w:p>
      <w:pPr>
        <w:pStyle w:val="3"/>
        <w:bidi w:val="0"/>
        <w:rPr>
          <w:rFonts w:hint="eastAsia"/>
          <w:lang w:val="en-US" w:eastAsia="zh-CN"/>
        </w:rPr>
      </w:pPr>
      <w:r>
        <w:rPr>
          <w:rFonts w:hint="eastAsia"/>
          <w:lang w:val="en-US" w:eastAsia="zh-CN"/>
        </w:rPr>
        <w:t>碰撞检测</w:t>
      </w:r>
    </w:p>
    <w:p>
      <w:pPr>
        <w:pStyle w:val="6"/>
        <w:keepNext w:val="0"/>
        <w:keepLines w:val="0"/>
        <w:widowControl/>
        <w:suppressLineNumbers w:val="0"/>
        <w:rPr>
          <w:rFonts w:hint="default"/>
        </w:rPr>
      </w:pPr>
      <w:r>
        <w:rPr>
          <w:rFonts w:hint="default"/>
        </w:rPr>
        <w:t>这三种碰撞检测算法——GJK、AABB和OBB</w:t>
      </w:r>
    </w:p>
    <w:p>
      <w:pPr>
        <w:pStyle w:val="6"/>
        <w:keepNext w:val="0"/>
        <w:keepLines w:val="0"/>
        <w:widowControl/>
        <w:suppressLineNumbers w:val="0"/>
        <w:rPr>
          <w:rFonts w:hint="default"/>
        </w:rPr>
      </w:pPr>
      <w:r>
        <w:rPr>
          <w:rFonts w:hint="default"/>
        </w:rPr>
        <w:t>1. GJK (Gilbert-Johnson-Keerthi) 算法：</w:t>
      </w:r>
    </w:p>
    <w:p>
      <w:pPr>
        <w:pStyle w:val="6"/>
        <w:keepNext w:val="0"/>
        <w:keepLines w:val="0"/>
        <w:widowControl/>
        <w:suppressLineNumbers w:val="0"/>
        <w:rPr>
          <w:rFonts w:hint="default"/>
        </w:rPr>
      </w:pPr>
      <w:r>
        <w:rPr>
          <w:rFonts w:hint="default"/>
        </w:rPr>
        <w:t xml:space="preserve">   - GJK算法是一种用于检测两个凸形状是否相交的算法。</w:t>
      </w:r>
    </w:p>
    <w:p>
      <w:pPr>
        <w:pStyle w:val="6"/>
        <w:keepNext w:val="0"/>
        <w:keepLines w:val="0"/>
        <w:widowControl/>
        <w:suppressLineNumbers w:val="0"/>
        <w:rPr>
          <w:rFonts w:hint="default"/>
        </w:rPr>
      </w:pPr>
      <w:r>
        <w:rPr>
          <w:rFonts w:hint="default"/>
        </w:rPr>
        <w:t xml:space="preserve">   - 它通过迭代寻找最近点对来判断两个凸形状是否相交。</w:t>
      </w:r>
    </w:p>
    <w:p>
      <w:pPr>
        <w:pStyle w:val="6"/>
        <w:keepNext w:val="0"/>
        <w:keepLines w:val="0"/>
        <w:widowControl/>
        <w:suppressLineNumbers w:val="0"/>
        <w:rPr>
          <w:rFonts w:hint="default"/>
        </w:rPr>
      </w:pPr>
      <w:r>
        <w:rPr>
          <w:rFonts w:hint="default"/>
        </w:rPr>
        <w:t xml:space="preserve">   - GJK算法的核心是通过迭代寻找包络球（Minkowski差集的包围球）来逼近凸形状的交点，直到找到交点或确定两个凸形状不相交。</w:t>
      </w:r>
    </w:p>
    <w:p>
      <w:pPr>
        <w:pStyle w:val="6"/>
        <w:keepNext w:val="0"/>
        <w:keepLines w:val="0"/>
        <w:widowControl/>
        <w:suppressLineNumbers w:val="0"/>
        <w:rPr>
          <w:rFonts w:hint="default"/>
        </w:rPr>
      </w:pPr>
    </w:p>
    <w:p>
      <w:pPr>
        <w:pStyle w:val="6"/>
        <w:keepNext w:val="0"/>
        <w:keepLines w:val="0"/>
        <w:widowControl/>
        <w:suppressLineNumbers w:val="0"/>
        <w:rPr>
          <w:rFonts w:hint="default"/>
        </w:rPr>
      </w:pPr>
      <w:r>
        <w:rPr>
          <w:rFonts w:hint="default"/>
        </w:rPr>
        <w:t>2. AABB (Axis-Aligned Bounding Box) 算法：</w:t>
      </w:r>
    </w:p>
    <w:p>
      <w:pPr>
        <w:pStyle w:val="6"/>
        <w:keepNext w:val="0"/>
        <w:keepLines w:val="0"/>
        <w:widowControl/>
        <w:suppressLineNumbers w:val="0"/>
        <w:rPr>
          <w:rFonts w:hint="default"/>
        </w:rPr>
      </w:pPr>
      <w:r>
        <w:rPr>
          <w:rFonts w:hint="default"/>
        </w:rPr>
        <w:t xml:space="preserve">   - AABB算法是一种用于快速检测碰撞的简单而有效的算法。</w:t>
      </w:r>
    </w:p>
    <w:p>
      <w:pPr>
        <w:pStyle w:val="6"/>
        <w:keepNext w:val="0"/>
        <w:keepLines w:val="0"/>
        <w:widowControl/>
        <w:suppressLineNumbers w:val="0"/>
        <w:rPr>
          <w:rFonts w:hint="default"/>
        </w:rPr>
      </w:pPr>
      <w:r>
        <w:rPr>
          <w:rFonts w:hint="default"/>
        </w:rPr>
        <w:t xml:space="preserve">   - 它将物体用轴对齐的最小边界框（AABB）来表示，使得边框的轴与坐标轴对齐。</w:t>
      </w:r>
    </w:p>
    <w:p>
      <w:pPr>
        <w:pStyle w:val="6"/>
        <w:keepNext w:val="0"/>
        <w:keepLines w:val="0"/>
        <w:widowControl/>
        <w:suppressLineNumbers w:val="0"/>
        <w:rPr>
          <w:rFonts w:hint="default"/>
        </w:rPr>
      </w:pPr>
      <w:r>
        <w:rPr>
          <w:rFonts w:hint="default"/>
        </w:rPr>
        <w:t xml:space="preserve">   - AABB算法通过比较两个AABB是否相交来判断物体是否相交。虽然不如OBB精确，但计算简单且高效，特别适用于快速排除不可能的碰撞情况。</w:t>
      </w:r>
    </w:p>
    <w:p>
      <w:pPr>
        <w:pStyle w:val="6"/>
        <w:keepNext w:val="0"/>
        <w:keepLines w:val="0"/>
        <w:widowControl/>
        <w:suppressLineNumbers w:val="0"/>
        <w:rPr>
          <w:rFonts w:hint="default"/>
        </w:rPr>
      </w:pPr>
    </w:p>
    <w:p>
      <w:pPr>
        <w:pStyle w:val="6"/>
        <w:keepNext w:val="0"/>
        <w:keepLines w:val="0"/>
        <w:widowControl/>
        <w:suppressLineNumbers w:val="0"/>
        <w:rPr>
          <w:rFonts w:hint="default"/>
        </w:rPr>
      </w:pPr>
      <w:r>
        <w:rPr>
          <w:rFonts w:hint="default"/>
        </w:rPr>
        <w:t>3. OBB (Oriented Bounding Box) 算法：</w:t>
      </w:r>
    </w:p>
    <w:p>
      <w:pPr>
        <w:pStyle w:val="6"/>
        <w:keepNext w:val="0"/>
        <w:keepLines w:val="0"/>
        <w:widowControl/>
        <w:suppressLineNumbers w:val="0"/>
        <w:rPr>
          <w:rFonts w:hint="default"/>
        </w:rPr>
      </w:pPr>
      <w:r>
        <w:rPr>
          <w:rFonts w:hint="default"/>
        </w:rPr>
        <w:t xml:space="preserve">   - OBB算法是一种用于检测物体碰撞的更精确的算法，相对于AABB，它允许包围盒的旋转。</w:t>
      </w:r>
    </w:p>
    <w:p>
      <w:pPr>
        <w:pStyle w:val="6"/>
        <w:keepNext w:val="0"/>
        <w:keepLines w:val="0"/>
        <w:widowControl/>
        <w:suppressLineNumbers w:val="0"/>
        <w:rPr>
          <w:rFonts w:hint="default"/>
        </w:rPr>
      </w:pPr>
      <w:r>
        <w:rPr>
          <w:rFonts w:hint="default"/>
        </w:rPr>
        <w:t xml:space="preserve">   - OBB算法通常由包围盒的中心点、方向向量和尺寸组成，这些信息可以描述盒子的方向和形状。</w:t>
      </w:r>
    </w:p>
    <w:p>
      <w:pPr>
        <w:pStyle w:val="6"/>
        <w:keepNext w:val="0"/>
        <w:keepLines w:val="0"/>
        <w:widowControl/>
        <w:suppressLineNumbers w:val="0"/>
        <w:rPr>
          <w:rFonts w:hint="default"/>
        </w:rPr>
      </w:pPr>
      <w:r>
        <w:rPr>
          <w:rFonts w:hint="default"/>
        </w:rPr>
        <w:t xml:space="preserve">   - OBB算法在需要更准确的碰撞检测时特别有用，因为它能够更好地适应物体的形状，但与之相关的计算复杂度相对较高。</w:t>
      </w:r>
    </w:p>
    <w:p>
      <w:pPr>
        <w:pStyle w:val="6"/>
        <w:keepNext w:val="0"/>
        <w:keepLines w:val="0"/>
        <w:widowControl/>
        <w:suppressLineNumbers w:val="0"/>
        <w:rPr>
          <w:rFonts w:hint="default"/>
        </w:rPr>
      </w:pPr>
    </w:p>
    <w:p>
      <w:pPr>
        <w:pStyle w:val="6"/>
        <w:keepNext w:val="0"/>
        <w:keepLines w:val="0"/>
        <w:widowControl/>
        <w:suppressLineNumbers w:val="0"/>
      </w:pPr>
      <w:r>
        <w:rPr>
          <w:rFonts w:hint="default"/>
        </w:rPr>
        <w:t>在实际应用中，这些算法可能会结合使用，根据具体情况选择合适的算法来进行碰撞检测。例如，可以使用AABB快速排除大部分不可能的碰撞，然后再使用更精确的GJK或OBB算法来进行更细致的检测。</w:t>
      </w:r>
    </w:p>
    <w:p>
      <w:pPr>
        <w:pStyle w:val="6"/>
        <w:keepNext w:val="0"/>
        <w:keepLines w:val="0"/>
        <w:widowControl/>
        <w:suppressLineNumbers w:val="0"/>
      </w:pPr>
    </w:p>
    <w:p>
      <w:pPr>
        <w:pStyle w:val="2"/>
        <w:bidi w:val="0"/>
        <w:rPr>
          <w:rFonts w:hint="eastAsia"/>
          <w:lang w:val="en-US" w:eastAsia="zh-CN"/>
        </w:rPr>
      </w:pPr>
      <w:r>
        <w:rPr>
          <w:rFonts w:hint="eastAsia"/>
          <w:lang w:val="en-US" w:eastAsia="zh-CN"/>
        </w:rPr>
        <w:t>涉及的概念</w:t>
      </w:r>
    </w:p>
    <w:p>
      <w:pPr>
        <w:pStyle w:val="6"/>
        <w:keepNext w:val="0"/>
        <w:keepLines w:val="0"/>
        <w:widowControl/>
        <w:numPr>
          <w:ilvl w:val="0"/>
          <w:numId w:val="1"/>
        </w:numPr>
        <w:suppressLineNumbers w:val="0"/>
        <w:rPr>
          <w:rFonts w:hint="eastAsia"/>
          <w:lang w:val="en-US" w:eastAsia="zh-CN"/>
        </w:rPr>
      </w:pPr>
      <w:r>
        <w:rPr>
          <w:rFonts w:hint="eastAsia"/>
          <w:lang w:val="en-US" w:eastAsia="zh-CN"/>
        </w:rPr>
        <w:t>Continuous time lateral dynamic model</w:t>
      </w:r>
    </w:p>
    <w:p>
      <w:pPr>
        <w:pStyle w:val="6"/>
        <w:keepNext w:val="0"/>
        <w:keepLines w:val="0"/>
        <w:widowControl/>
        <w:numPr>
          <w:ilvl w:val="0"/>
          <w:numId w:val="1"/>
        </w:numPr>
        <w:suppressLineNumbers w:val="0"/>
        <w:ind w:left="0" w:leftChars="0" w:firstLine="0" w:firstLineChars="0"/>
        <w:rPr>
          <w:rFonts w:hint="eastAsia"/>
          <w:lang w:val="en-US" w:eastAsia="zh-CN"/>
        </w:rPr>
      </w:pPr>
      <w:r>
        <w:rPr>
          <w:rFonts w:hint="eastAsia"/>
          <w:lang w:val="en-US" w:eastAsia="zh-CN"/>
        </w:rPr>
        <w:t>Bilinear/Eular transfomation to discretize a continuous state space model to a discrete model.</w:t>
      </w:r>
    </w:p>
    <w:p>
      <w:pPr>
        <w:pStyle w:val="6"/>
        <w:keepNext w:val="0"/>
        <w:keepLines w:val="0"/>
        <w:widowControl/>
        <w:numPr>
          <w:ilvl w:val="0"/>
          <w:numId w:val="1"/>
        </w:numPr>
        <w:suppressLineNumbers w:val="0"/>
        <w:ind w:left="0" w:leftChars="0" w:firstLine="0" w:firstLineChars="0"/>
        <w:rPr>
          <w:rFonts w:hint="default"/>
          <w:lang w:val="en-US" w:eastAsia="zh-CN"/>
        </w:rPr>
      </w:pPr>
      <w:r>
        <w:rPr>
          <w:rFonts w:hint="eastAsia"/>
          <w:lang w:val="en-US" w:eastAsia="zh-CN"/>
        </w:rPr>
        <w:t>QP求解</w:t>
      </w:r>
      <w:bookmarkStart w:id="0" w:name="_GoBack"/>
      <w:bookmarkEnd w:id="0"/>
      <w:r>
        <w:rPr>
          <w:rFonts w:hint="eastAsia"/>
          <w:lang w:val="en-US" w:eastAsia="zh-CN"/>
        </w:rPr>
        <w:t xml:space="preserve"> </w:t>
      </w:r>
      <w:r>
        <w:rPr>
          <w:rFonts w:hint="default"/>
          <w:lang w:val="en-US" w:eastAsia="zh-CN"/>
        </w:rPr>
        <w:t>CVXGEN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EE3FC"/>
    <w:multiLevelType w:val="singleLevel"/>
    <w:tmpl w:val="A77EE3F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E5E23C"/>
    <w:rsid w:val="05EA6D14"/>
    <w:rsid w:val="37EB94FE"/>
    <w:rsid w:val="3EFFB9A1"/>
    <w:rsid w:val="3FDB5B46"/>
    <w:rsid w:val="41FA1417"/>
    <w:rsid w:val="5BFFAA08"/>
    <w:rsid w:val="5DB3B30A"/>
    <w:rsid w:val="6BFF4AB7"/>
    <w:rsid w:val="6F6A45AF"/>
    <w:rsid w:val="793FA6BD"/>
    <w:rsid w:val="7FE7F102"/>
    <w:rsid w:val="BBFF4048"/>
    <w:rsid w:val="BDEB4F6D"/>
    <w:rsid w:val="BECF8A27"/>
    <w:rsid w:val="BEEF9EF2"/>
    <w:rsid w:val="D9E5E23C"/>
    <w:rsid w:val="EBFF4B6C"/>
    <w:rsid w:val="F75E4783"/>
    <w:rsid w:val="FDE74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2024-04-20T10:12:00Z</dcterms:created>
  <dc:creator>jan5szh</dc:creator>
  <cp:lastModifiedBy>jan5szh</cp:lastModifiedBy>
  <dcterms:modified xsi:type="dcterms:W3CDTF">2024-04-22T17:29:25Z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