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显卡天梯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19165" cy="6940550"/>
            <wp:effectExtent l="0" t="0" r="63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59186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694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CPU天梯</w:t>
      </w:r>
    </w:p>
    <w:p>
      <w:r>
        <w:drawing>
          <wp:inline distT="0" distB="0" distL="114300" distR="114300">
            <wp:extent cx="5266690" cy="4484370"/>
            <wp:effectExtent l="0" t="0" r="1016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4672965"/>
            <wp:effectExtent l="0" t="0" r="1143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F105D5"/>
    <w:rsid w:val="6417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2019-06-19T11:29:00Z</dcterms:created>
  <dc:creator>jyl</dc:creator>
  <cp:lastModifiedBy>姜英利</cp:lastModifiedBy>
  <dcterms:modified xsi:type="dcterms:W3CDTF">2019-06-19T12:50:10Z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