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第二天讲课大纲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Python安装，区分2.X  ,   3.X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使用IDLE编码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弱类型语言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变量及命名规则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第一个字符必须是字母表中字母或下划线 _ 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标识符的其他的部分由字母、数字和下划线组成。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标识符对大小写敏感。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字符串及转义字符</w:t>
      </w:r>
    </w:p>
    <w:tbl>
      <w:tblPr>
        <w:tblStyle w:val="3"/>
        <w:tblW w:w="87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428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  <w:tl2br w:val="nil"/>
              <w:tr2bl w:val="nil"/>
            </w:tcBorders>
            <w:shd w:val="clear" w:color="auto" w:fill="434343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  <w:t>转义字符</w:t>
            </w:r>
          </w:p>
        </w:tc>
        <w:tc>
          <w:tcPr>
            <w:tcW w:w="4320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  <w:tl2br w:val="nil"/>
              <w:tr2bl w:val="nil"/>
            </w:tcBorders>
            <w:shd w:val="clear" w:color="auto" w:fill="434343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\(在行尾时)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续行符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\\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反斜杠符号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\'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单引号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\"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双引号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\a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响铃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\b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退格(Backspace)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\000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\n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换行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\v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纵向制表符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\t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横向制表符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\r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回车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\f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换页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\oyy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八进制数，yy代表的字符，例如：\o12代表换行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\xyy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十六进制数，yy代表的字符，例如：\x0a代表换行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\other</w:t>
            </w:r>
          </w:p>
        </w:tc>
        <w:tc>
          <w:tcPr>
            <w:tcW w:w="4320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其它的字符以普通格式输出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更新单个字符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字符串拼接，重复输出字符串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使用input()进行字符串输入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格式化字符串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整数输出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%o —— oct 八进制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%d —— dec 十进制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%x —— hex 十六进制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print('%o' % 20)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print('%d' % 20)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print('%x' % 20)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浮点型输出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%f ——保留小数点后面六位有效数字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%.3f，保留3位小数位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%e ——保留小数点后面六位有效数字，指数形式输出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%.3e，保留3位小数位，使用科学计数法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%g ——在保证六位有效数字的前提下，使用小数方式，否则使用科学计数法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%.3g，保留3位有效数字，使用小数或科学计数法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print('%f' % 1.11)  # 默认保留6位小数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1.110000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print('%.1f' % 1.11)  # 取1位小数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print('%e' % 1.11)  # 默认6位小数，用科学计数法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1.110000e+00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print('%.3e' % 1.11)  # 取3位小数，用科学计数法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1.110e+00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print('%g' % 1111.1111)  # 默认6位有效数字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1111.11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print('%.7g' % 1111.1111)  # 取7位有效数字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1111.111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print('%.2g' % 1111.1111)  # 取2位有效数字，自动转换为科学计数法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1.1e+03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字符串输出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%s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%10s——右对齐，占位符10位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%-10s——左对齐，占位符10位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%.2s——截取2位字符串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%10.2s——10位占位符，截取两位字符串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print('%s' % 'hello world')  # 字符串输出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world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print('%20s' % 'hello world')  # 右对齐，取20位，不够则补位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world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print('%-20s' % 'hello world')  # 左对齐，取20位，不够则补位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hello world        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print('%.2s' % 'hello world')  # 取2位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print('%10.2s' % 'hello world')  # 右对齐，取2位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print('%-10.2s' % 'hello world')  # 左对齐，取2位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字符串位置匹配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print('{} {}'.format('hello','world'))  # 不带字段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world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print('{0} {1}'.format('hello','world'))  # 带数字编号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world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print('{0} {1} {0}'.format('hello','world'))  # 打乱顺序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world hello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print('{1} {1} {0}'.format('hello','world'))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world world hello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print('{a} {tom} {a}'.format(tom='hello',a='world'))  # 带关键字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world hello world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字符串截取：变量[头下标:尾下标:步长]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原始字符串：print（r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/ not 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bool类型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tbl>
      <w:tblPr>
        <w:tblStyle w:val="3"/>
        <w:tblW w:w="7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4003"/>
        <w:gridCol w:w="1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  <w:tl2br w:val="nil"/>
              <w:tr2bl w:val="nil"/>
            </w:tcBorders>
            <w:shd w:val="clear" w:color="auto" w:fill="434343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  <w:t>运算符</w:t>
            </w:r>
          </w:p>
        </w:tc>
        <w:tc>
          <w:tcPr>
            <w:tcW w:w="4003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  <w:tl2br w:val="nil"/>
              <w:tr2bl w:val="nil"/>
            </w:tcBorders>
            <w:shd w:val="clear" w:color="auto" w:fill="434343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  <w:t>描述</w:t>
            </w:r>
          </w:p>
        </w:tc>
        <w:tc>
          <w:tcPr>
            <w:tcW w:w="1931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  <w:tl2br w:val="nil"/>
              <w:tr2bl w:val="nil"/>
            </w:tcBorders>
            <w:shd w:val="clear" w:color="auto" w:fill="434343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+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加 - 两个对象相加</w:t>
            </w:r>
          </w:p>
        </w:tc>
        <w:tc>
          <w:tcPr>
            <w:tcW w:w="1931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a + b 输出结果 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-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减 - 得到负数或是一个数减去另一个数</w:t>
            </w:r>
          </w:p>
        </w:tc>
        <w:tc>
          <w:tcPr>
            <w:tcW w:w="1931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a - b 输出结果 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*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乘 - 两个数相乘或是返回一个被重复若干次的字符串</w:t>
            </w:r>
          </w:p>
        </w:tc>
        <w:tc>
          <w:tcPr>
            <w:tcW w:w="1931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a * b 输出结果 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/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除 - x 除以 y</w:t>
            </w:r>
          </w:p>
        </w:tc>
        <w:tc>
          <w:tcPr>
            <w:tcW w:w="1931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b / a 输出结果 2.1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%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取模 - 返回除法的余数</w:t>
            </w:r>
          </w:p>
        </w:tc>
        <w:tc>
          <w:tcPr>
            <w:tcW w:w="1931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b % a 输出结果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**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幂 - 返回x的y次幂</w:t>
            </w:r>
          </w:p>
        </w:tc>
        <w:tc>
          <w:tcPr>
            <w:tcW w:w="1931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a**b 为10的21次方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//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HelveticaNeue" w:hAnsi="HelveticaNeue" w:eastAsia="宋体"/>
                <w:color w:val="262626"/>
                <w:kern w:val="0"/>
                <w:sz w:val="16"/>
                <w:szCs w:val="15"/>
                <w:lang w:val="en-US" w:eastAsia="zh-CN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取整除 - 向下取接近除数的整数</w:t>
            </w:r>
            <w:r>
              <w:rPr>
                <w:rFonts w:hint="eastAsia" w:ascii="HelveticaNeue" w:hAnsi="HelveticaNeue" w:eastAsia="宋体"/>
                <w:color w:val="262626"/>
                <w:kern w:val="0"/>
                <w:sz w:val="16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931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Menlo-Regular" w:hAnsi="Menlo-Regular" w:eastAsia="Menlo-Regular"/>
                <w:color w:val="262626"/>
                <w:kern w:val="0"/>
                <w:sz w:val="15"/>
                <w:szCs w:val="15"/>
              </w:rPr>
            </w:pPr>
            <w:r>
              <w:rPr>
                <w:rFonts w:hint="default" w:ascii="Menlo-Regular" w:hAnsi="Menlo-Regular" w:eastAsia="Menlo-Regular"/>
                <w:color w:val="535502"/>
                <w:kern w:val="0"/>
                <w:sz w:val="15"/>
                <w:szCs w:val="15"/>
              </w:rPr>
              <w:t>&gt;&gt;&gt;</w:t>
            </w:r>
            <w:r>
              <w:rPr>
                <w:rFonts w:hint="default" w:ascii="Menlo-Regular" w:hAnsi="Menlo-Regular" w:eastAsia="Menlo-Regular"/>
                <w:color w:val="262626"/>
                <w:kern w:val="0"/>
                <w:sz w:val="15"/>
                <w:szCs w:val="15"/>
              </w:rPr>
              <w:t xml:space="preserve"> </w:t>
            </w:r>
            <w:r>
              <w:rPr>
                <w:rFonts w:hint="default" w:ascii="Menlo-Regular" w:hAnsi="Menlo-Regular" w:eastAsia="Menlo-Regular"/>
                <w:color w:val="0B5453"/>
                <w:kern w:val="0"/>
                <w:sz w:val="15"/>
                <w:szCs w:val="15"/>
              </w:rPr>
              <w:t>9</w:t>
            </w:r>
            <w:r>
              <w:rPr>
                <w:rFonts w:hint="default" w:ascii="Menlo-Regular" w:hAnsi="Menlo-Regular" w:eastAsia="Menlo-Regular"/>
                <w:color w:val="730002"/>
                <w:kern w:val="0"/>
                <w:sz w:val="15"/>
                <w:szCs w:val="15"/>
              </w:rPr>
              <w:t>//2</w:t>
            </w:r>
          </w:p>
          <w:p>
            <w:pPr>
              <w:spacing w:beforeLines="0" w:afterLines="0"/>
              <w:jc w:val="left"/>
              <w:rPr>
                <w:rFonts w:hint="default" w:ascii="Menlo-Regular" w:hAnsi="Menlo-Regular" w:eastAsia="Menlo-Regular"/>
                <w:color w:val="262626"/>
                <w:kern w:val="0"/>
                <w:sz w:val="15"/>
                <w:szCs w:val="15"/>
              </w:rPr>
            </w:pPr>
            <w:r>
              <w:rPr>
                <w:rFonts w:hint="default" w:ascii="Menlo-Regular" w:hAnsi="Menlo-Regular" w:eastAsia="Menlo-Regular"/>
                <w:color w:val="0B5453"/>
                <w:kern w:val="0"/>
                <w:sz w:val="15"/>
                <w:szCs w:val="15"/>
              </w:rPr>
              <w:t>4</w:t>
            </w:r>
          </w:p>
          <w:p>
            <w:pPr>
              <w:spacing w:beforeLines="0" w:afterLines="0"/>
              <w:jc w:val="left"/>
              <w:rPr>
                <w:rFonts w:hint="default" w:ascii="Menlo-Regular" w:hAnsi="Menlo-Regular" w:eastAsia="Menlo-Regular"/>
                <w:color w:val="262626"/>
                <w:kern w:val="0"/>
                <w:sz w:val="15"/>
                <w:szCs w:val="15"/>
              </w:rPr>
            </w:pPr>
            <w:r>
              <w:rPr>
                <w:rFonts w:hint="default" w:ascii="Menlo-Regular" w:hAnsi="Menlo-Regular" w:eastAsia="Menlo-Regular"/>
                <w:color w:val="535502"/>
                <w:kern w:val="0"/>
                <w:sz w:val="15"/>
                <w:szCs w:val="15"/>
              </w:rPr>
              <w:t>&gt;&gt;&gt;</w:t>
            </w:r>
            <w:r>
              <w:rPr>
                <w:rFonts w:hint="default" w:ascii="Menlo-Regular" w:hAnsi="Menlo-Regular" w:eastAsia="Menlo-Regular"/>
                <w:color w:val="262626"/>
                <w:kern w:val="0"/>
                <w:sz w:val="15"/>
                <w:szCs w:val="15"/>
              </w:rPr>
              <w:t xml:space="preserve"> </w:t>
            </w:r>
            <w:r>
              <w:rPr>
                <w:rFonts w:hint="default" w:ascii="Menlo-Regular" w:hAnsi="Menlo-Regular" w:eastAsia="Menlo-Regular"/>
                <w:color w:val="535502"/>
                <w:kern w:val="0"/>
                <w:sz w:val="15"/>
                <w:szCs w:val="15"/>
              </w:rPr>
              <w:t>-</w:t>
            </w:r>
            <w:r>
              <w:rPr>
                <w:rFonts w:hint="default" w:ascii="Menlo-Regular" w:hAnsi="Menlo-Regular" w:eastAsia="Menlo-Regular"/>
                <w:color w:val="0B5453"/>
                <w:kern w:val="0"/>
                <w:sz w:val="15"/>
                <w:szCs w:val="15"/>
              </w:rPr>
              <w:t>9</w:t>
            </w:r>
            <w:r>
              <w:rPr>
                <w:rFonts w:hint="default" w:ascii="Menlo-Regular" w:hAnsi="Menlo-Regular" w:eastAsia="Menlo-Regular"/>
                <w:color w:val="730002"/>
                <w:kern w:val="0"/>
                <w:sz w:val="15"/>
                <w:szCs w:val="15"/>
              </w:rPr>
              <w:t>//2</w:t>
            </w:r>
          </w:p>
          <w:p>
            <w:pPr>
              <w:spacing w:beforeLines="0" w:afterLines="0"/>
              <w:jc w:val="left"/>
              <w:rPr>
                <w:rFonts w:hint="default" w:ascii="Menlo-Regular" w:hAnsi="Menlo-Regular" w:eastAsia="Menlo-Regular"/>
                <w:color w:val="262626"/>
                <w:kern w:val="0"/>
                <w:sz w:val="15"/>
                <w:szCs w:val="15"/>
              </w:rPr>
            </w:pPr>
            <w:r>
              <w:rPr>
                <w:rFonts w:hint="default" w:ascii="Menlo-Regular" w:hAnsi="Menlo-Regular" w:eastAsia="Menlo-Regular"/>
                <w:color w:val="535502"/>
                <w:kern w:val="0"/>
                <w:sz w:val="15"/>
                <w:szCs w:val="15"/>
              </w:rPr>
              <w:t>-</w:t>
            </w:r>
            <w:r>
              <w:rPr>
                <w:rFonts w:hint="default" w:ascii="Menlo-Regular" w:hAnsi="Menlo-Regular" w:eastAsia="Menlo-Regular"/>
                <w:color w:val="0B5453"/>
                <w:kern w:val="0"/>
                <w:sz w:val="15"/>
                <w:szCs w:val="15"/>
              </w:rPr>
              <w:t>5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7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4003"/>
        <w:gridCol w:w="1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  <w:tl2br w:val="nil"/>
              <w:tr2bl w:val="nil"/>
            </w:tcBorders>
            <w:shd w:val="clear" w:color="auto" w:fill="434343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  <w:t>运算符</w:t>
            </w:r>
          </w:p>
        </w:tc>
        <w:tc>
          <w:tcPr>
            <w:tcW w:w="4003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  <w:tl2br w:val="nil"/>
              <w:tr2bl w:val="nil"/>
            </w:tcBorders>
            <w:shd w:val="clear" w:color="auto" w:fill="434343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  <w:t>描述</w:t>
            </w:r>
          </w:p>
        </w:tc>
        <w:tc>
          <w:tcPr>
            <w:tcW w:w="1931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  <w:tl2br w:val="nil"/>
              <w:tr2bl w:val="nil"/>
            </w:tcBorders>
            <w:shd w:val="clear" w:color="auto" w:fill="434343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==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等于 - 比较对象是否相等</w:t>
            </w:r>
          </w:p>
        </w:tc>
        <w:tc>
          <w:tcPr>
            <w:tcW w:w="1931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(a == b)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!=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不等于 - 比较两个对象是否不相等</w:t>
            </w:r>
          </w:p>
        </w:tc>
        <w:tc>
          <w:tcPr>
            <w:tcW w:w="1931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(a != b)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&gt;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大于 - 返回x是否大于y</w:t>
            </w:r>
          </w:p>
        </w:tc>
        <w:tc>
          <w:tcPr>
            <w:tcW w:w="1931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(a &gt; b)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&lt;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小于 - 返回x是否小于y。所有比较运算符返回1表示真，返回0表示假。这分别与特殊的变量True和False等价。注意，这些变量名的大写。</w:t>
            </w:r>
          </w:p>
        </w:tc>
        <w:tc>
          <w:tcPr>
            <w:tcW w:w="1931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(a &lt; b) 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&gt;=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大于等于 - 返回x是否大于等于y。</w:t>
            </w:r>
          </w:p>
        </w:tc>
        <w:tc>
          <w:tcPr>
            <w:tcW w:w="1931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(a &gt;= b) 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&lt;=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小于等于 - 返回x是否小于等于y。</w:t>
            </w:r>
          </w:p>
        </w:tc>
        <w:tc>
          <w:tcPr>
            <w:tcW w:w="1931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(a &lt;= b) 返回 True。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70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4003"/>
        <w:gridCol w:w="19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  <w:tl2br w:val="nil"/>
              <w:tr2bl w:val="nil"/>
            </w:tcBorders>
            <w:shd w:val="clear" w:color="auto" w:fill="434343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  <w:t>运算符</w:t>
            </w:r>
          </w:p>
        </w:tc>
        <w:tc>
          <w:tcPr>
            <w:tcW w:w="4003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  <w:tl2br w:val="nil"/>
              <w:tr2bl w:val="nil"/>
            </w:tcBorders>
            <w:shd w:val="clear" w:color="auto" w:fill="434343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  <w:t>描述</w:t>
            </w:r>
          </w:p>
        </w:tc>
        <w:tc>
          <w:tcPr>
            <w:tcW w:w="1932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  <w:tl2br w:val="nil"/>
              <w:tr2bl w:val="nil"/>
            </w:tcBorders>
            <w:shd w:val="clear" w:color="auto" w:fill="434343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default" w:ascii="HelveticaNeue-Bold" w:hAnsi="HelveticaNeue-Bold" w:eastAsia="HelveticaNeue-Bold"/>
                <w:b/>
                <w:color w:val="FFFFFF"/>
                <w:kern w:val="0"/>
                <w:sz w:val="15"/>
                <w:szCs w:val="15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=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简单的赋值运算符</w:t>
            </w:r>
          </w:p>
        </w:tc>
        <w:tc>
          <w:tcPr>
            <w:tcW w:w="1932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c = a + b 将 a + b 的运算结果赋值为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+=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加法赋值运算符</w:t>
            </w:r>
          </w:p>
        </w:tc>
        <w:tc>
          <w:tcPr>
            <w:tcW w:w="1932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c += a 等效于 c = c +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-=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减法赋值运算符</w:t>
            </w:r>
          </w:p>
        </w:tc>
        <w:tc>
          <w:tcPr>
            <w:tcW w:w="1932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c -= a 等效于 c = c -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*=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乘法赋值运算符</w:t>
            </w:r>
          </w:p>
        </w:tc>
        <w:tc>
          <w:tcPr>
            <w:tcW w:w="1932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c *= a 等效于 c = c 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/=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除法赋值运算符</w:t>
            </w:r>
          </w:p>
        </w:tc>
        <w:tc>
          <w:tcPr>
            <w:tcW w:w="1932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%=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取模赋值运算符</w:t>
            </w:r>
          </w:p>
        </w:tc>
        <w:tc>
          <w:tcPr>
            <w:tcW w:w="1932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**=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幂赋值运算符</w:t>
            </w:r>
          </w:p>
        </w:tc>
        <w:tc>
          <w:tcPr>
            <w:tcW w:w="1932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//=</w:t>
            </w:r>
          </w:p>
        </w:tc>
        <w:tc>
          <w:tcPr>
            <w:tcW w:w="4003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取整除赋值运算符</w:t>
            </w:r>
          </w:p>
        </w:tc>
        <w:tc>
          <w:tcPr>
            <w:tcW w:w="1932" w:type="dxa"/>
            <w:tcBorders>
              <w:top w:val="single" w:color="CACACA" w:sz="8" w:space="0"/>
              <w:left w:val="single" w:color="CACACA" w:sz="8" w:space="0"/>
              <w:bottom w:val="single" w:color="CACACA" w:sz="8" w:space="0"/>
              <w:right w:val="single" w:color="CACACA" w:sz="8" w:space="0"/>
              <w:tl2br w:val="nil"/>
              <w:tr2bl w:val="nil"/>
            </w:tcBorders>
            <w:shd w:val="clear" w:color="auto" w:fill="F4F1E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</w:pPr>
            <w:r>
              <w:rPr>
                <w:rFonts w:hint="default" w:ascii="HelveticaNeue" w:hAnsi="HelveticaNeue" w:eastAsia="HelveticaNeue"/>
                <w:color w:val="262626"/>
                <w:kern w:val="0"/>
                <w:sz w:val="16"/>
                <w:szCs w:val="15"/>
              </w:rPr>
              <w:t>c //= a 等效于 c = c // a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in运算，len()，max()， min()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元祖，同列表，但不可变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If分支语句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- in循环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pass语句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41EC98"/>
    <w:multiLevelType w:val="multilevel"/>
    <w:tmpl w:val="CD41EC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C748BA"/>
    <w:rsid w:val="451E4B75"/>
    <w:rsid w:val="782A6CC6"/>
    <w:rsid w:val="7EDB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2019-06-20T14:01:00Z</dcterms:created>
  <dc:creator>jyl</dc:creator>
  <cp:lastModifiedBy>姜英利</cp:lastModifiedBy>
  <dcterms:modified xsi:type="dcterms:W3CDTF">2019-06-21T08:19:11Z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