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Privacy statement</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(1) Scope of application:</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1. Personal registration information provided as required when the user registers for a MIGO account;</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2. When the user uses MIGO or visits its related webpages, MIGO automatically receives and records the server values ​​on the user's browser, including but not limited to data such as IP addresses and webpage records requested by the user.</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(2) Information use:</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1. MIGO will not sell or lend the user's personal information to anyone unless the user's permission is obtained in advance;</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2. MIGO also does not allow any third party to collect, edit, sell or disseminate users' personal information by any means. If any user engages in the above activities, once discovered, MIGO has the right to immediately terminate the service agreement with the user and seize his account;</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3. In order to achieve the purpose of serving users, MIGO may provide users with services through the use of users’ personal information, including but not limited to sending users product and service information, or sharing information with MIGO partners so that they can send users information about their products And service information.</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(3) Information disclosure: the user's personal information will be partially or fully disclosed under the following circumstances:</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1. With the consent of the user, disclose to a third party;</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2. Disclosure to a third party or administrative or judicial institution in accordance with relevant provisions of the law or the requirements of administrative or judicial institutions;</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3. If users violate relevant Chinese laws or website policies, they need to disclose to a third party;</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4. In order to provide the products and services requested by the user, the user's personal information must be shared with a third party;</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5. Other disclosures that MIGO deems appropriate in accordance with laws or website policies;</w:t>
      </w:r>
    </w:p>
    <w:p>
      <w:pPr>
        <w:spacing w:line="360" w:lineRule="auto"/>
        <w:ind w:firstLine="420" w:firstLineChars="200"/>
        <w:rPr>
          <w:rFonts w:hint="eastAsia" w:ascii="微软雅黑" w:hAnsi="微软雅黑" w:eastAsia="微软雅黑" w:cs="微软雅黑"/>
        </w:rPr>
      </w:pPr>
      <w:r>
        <w:rPr>
          <w:rFonts w:hint="eastAsia" w:ascii="微软雅黑" w:hAnsi="微软雅黑" w:eastAsia="微软雅黑" w:cs="微软雅黑"/>
        </w:rPr>
        <w:t>6. For the bank account information provided by the user when using MIGO, MIGO will strictly fulfill the relevant confidentiality agreement.</w:t>
      </w:r>
    </w:p>
    <w:p>
      <w:pPr>
        <w:ind w:firstLine="420" w:firstLineChars="0"/>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53E69"/>
    <w:rsid w:val="2175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2020-11-14T08:00:00Z</dcterms:created>
  <dc:creator>normanmartin2018</dc:creator>
  <cp:lastModifiedBy>normanmartin2018</cp:lastModifiedBy>
  <dcterms:modified xsi:type="dcterms:W3CDTF">2020-11-14T08:03:54Z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