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45" w:rsidRDefault="00082D45" w:rsidP="00082D45">
      <w:pPr>
        <w:pStyle w:val="1"/>
      </w:pPr>
      <w:r w:rsidRPr="00710828">
        <w:rPr>
          <w:rFonts w:hint="eastAsia"/>
        </w:rPr>
        <w:t>项目部署实施工作计划</w:t>
      </w:r>
    </w:p>
    <w:p w:rsidR="00082D45" w:rsidRDefault="00082D45" w:rsidP="00082D45">
      <w:pPr>
        <w:ind w:firstLineChars="200" w:firstLine="440"/>
      </w:pPr>
      <w:r w:rsidRPr="00710828">
        <w:rPr>
          <w:rFonts w:hint="eastAsia"/>
        </w:rPr>
        <w:t>假设</w:t>
      </w:r>
      <w:r w:rsidRPr="00710828">
        <w:rPr>
          <w:rFonts w:hint="eastAsia"/>
        </w:rPr>
        <w:t>T</w:t>
      </w:r>
      <w:r w:rsidRPr="00710828">
        <w:rPr>
          <w:rFonts w:hint="eastAsia"/>
        </w:rPr>
        <w:t>日为合同签订日，以下为项目部署实施工作计划：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4"/>
        <w:gridCol w:w="1276"/>
        <w:gridCol w:w="4111"/>
        <w:gridCol w:w="2205"/>
      </w:tblGrid>
      <w:tr w:rsidR="00082D45" w:rsidRPr="003D3B6D" w:rsidTr="00C8315A">
        <w:tc>
          <w:tcPr>
            <w:tcW w:w="704" w:type="dxa"/>
            <w:shd w:val="clear" w:color="auto" w:fill="auto"/>
            <w:vAlign w:val="center"/>
          </w:tcPr>
          <w:p w:rsidR="00082D45" w:rsidRPr="003D3B6D" w:rsidRDefault="00082D45" w:rsidP="00C8315A">
            <w:pPr>
              <w:jc w:val="center"/>
              <w:rPr>
                <w:b/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b/>
                <w:color w:val="0D0D0D"/>
                <w:sz w:val="21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82D45" w:rsidRPr="003D3B6D" w:rsidRDefault="00082D45" w:rsidP="00C8315A">
            <w:pPr>
              <w:jc w:val="center"/>
              <w:rPr>
                <w:b/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b/>
                <w:color w:val="0D0D0D"/>
                <w:sz w:val="21"/>
                <w:szCs w:val="21"/>
              </w:rPr>
              <w:t>实施阶段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82D45" w:rsidRPr="003D3B6D" w:rsidRDefault="00082D45" w:rsidP="00C8315A">
            <w:pPr>
              <w:jc w:val="center"/>
              <w:rPr>
                <w:b/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b/>
                <w:color w:val="0D0D0D"/>
                <w:sz w:val="21"/>
                <w:szCs w:val="21"/>
              </w:rPr>
              <w:t>主要实施内容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082D45" w:rsidRPr="003D3B6D" w:rsidRDefault="00082D45" w:rsidP="00C8315A">
            <w:pPr>
              <w:jc w:val="center"/>
              <w:rPr>
                <w:b/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b/>
                <w:color w:val="0D0D0D"/>
                <w:sz w:val="21"/>
                <w:szCs w:val="21"/>
              </w:rPr>
              <w:t>实施时间</w:t>
            </w:r>
          </w:p>
          <w:p w:rsidR="00082D45" w:rsidRPr="003D3B6D" w:rsidRDefault="00082D45" w:rsidP="00C8315A">
            <w:pPr>
              <w:jc w:val="center"/>
              <w:rPr>
                <w:b/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b/>
                <w:color w:val="0D0D0D"/>
                <w:sz w:val="21"/>
                <w:szCs w:val="21"/>
              </w:rPr>
              <w:t>（日历日）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方案设计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明确技术路线、技术框架和技术实现方法，细化具体的建设任务，形成详细的设计文本。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 w:rsidRPr="003D3B6D">
              <w:rPr>
                <w:color w:val="0D0D0D"/>
                <w:sz w:val="21"/>
                <w:szCs w:val="21"/>
              </w:rPr>
              <w:t>0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10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需求分析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开展需求分析调研；编制需求调研报告。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11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22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系统设计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进行系统概要设计和系统详细设计；组织设计评审。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2</w:t>
            </w:r>
            <w:r w:rsidRPr="003D3B6D">
              <w:rPr>
                <w:color w:val="0D0D0D"/>
                <w:sz w:val="21"/>
                <w:szCs w:val="21"/>
              </w:rPr>
              <w:t>3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33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系统开发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完成业务指标体系设计开发、系统功能设计开发、系统界面设计开发。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34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88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系统测试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开展功能测试、性能测试。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89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140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系统部署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完成系统安装部署、系统培训、系统联调测试。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141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182</w:t>
            </w:r>
          </w:p>
        </w:tc>
      </w:tr>
      <w:tr w:rsidR="00082D45" w:rsidRPr="003D3B6D" w:rsidTr="00C8315A">
        <w:tc>
          <w:tcPr>
            <w:tcW w:w="704" w:type="dxa"/>
            <w:shd w:val="clear" w:color="auto" w:fill="auto"/>
          </w:tcPr>
          <w:p w:rsidR="00082D45" w:rsidRPr="003D3B6D" w:rsidRDefault="00082D45" w:rsidP="00082D45">
            <w:pPr>
              <w:pStyle w:val="a5"/>
              <w:numPr>
                <w:ilvl w:val="0"/>
                <w:numId w:val="2"/>
              </w:numPr>
              <w:ind w:firstLineChars="0"/>
              <w:jc w:val="center"/>
              <w:rPr>
                <w:color w:val="0D0D0D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系统</w:t>
            </w:r>
            <w:r>
              <w:rPr>
                <w:rFonts w:hint="eastAsia"/>
                <w:color w:val="0D0D0D"/>
                <w:sz w:val="21"/>
                <w:szCs w:val="21"/>
              </w:rPr>
              <w:t>试点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运行</w:t>
            </w:r>
          </w:p>
        </w:tc>
        <w:tc>
          <w:tcPr>
            <w:tcW w:w="4111" w:type="dxa"/>
            <w:shd w:val="clear" w:color="auto" w:fill="auto"/>
          </w:tcPr>
          <w:p w:rsidR="00082D45" w:rsidRPr="003D3B6D" w:rsidRDefault="00082D45" w:rsidP="00C8315A">
            <w:pPr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完成系统</w:t>
            </w:r>
            <w:r>
              <w:rPr>
                <w:rFonts w:hint="eastAsia"/>
                <w:color w:val="0D0D0D"/>
                <w:sz w:val="21"/>
                <w:szCs w:val="21"/>
              </w:rPr>
              <w:t>试点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运行记录和系统优化；试点市</w:t>
            </w:r>
            <w:r>
              <w:rPr>
                <w:rFonts w:hint="eastAsia"/>
                <w:color w:val="0D0D0D"/>
                <w:sz w:val="21"/>
                <w:szCs w:val="21"/>
              </w:rPr>
              <w:t>州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系统对接；试点市</w:t>
            </w:r>
            <w:r>
              <w:rPr>
                <w:rFonts w:hint="eastAsia"/>
                <w:color w:val="0D0D0D"/>
                <w:sz w:val="21"/>
                <w:szCs w:val="21"/>
              </w:rPr>
              <w:t>州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的数据上传。</w:t>
            </w:r>
          </w:p>
        </w:tc>
        <w:tc>
          <w:tcPr>
            <w:tcW w:w="2205" w:type="dxa"/>
            <w:shd w:val="clear" w:color="auto" w:fill="auto"/>
          </w:tcPr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183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到</w:t>
            </w:r>
            <w:r w:rsidRPr="003D3B6D">
              <w:rPr>
                <w:rFonts w:hint="eastAsia"/>
                <w:color w:val="0D0D0D"/>
                <w:sz w:val="21"/>
                <w:szCs w:val="21"/>
              </w:rPr>
              <w:t>T+</w:t>
            </w:r>
            <w:r>
              <w:rPr>
                <w:color w:val="0D0D0D"/>
                <w:sz w:val="21"/>
                <w:szCs w:val="21"/>
              </w:rPr>
              <w:t>183</w:t>
            </w:r>
          </w:p>
          <w:p w:rsidR="00082D45" w:rsidRPr="003D3B6D" w:rsidRDefault="00082D45" w:rsidP="00C8315A">
            <w:pPr>
              <w:jc w:val="center"/>
              <w:rPr>
                <w:color w:val="0D0D0D"/>
                <w:sz w:val="21"/>
                <w:szCs w:val="21"/>
              </w:rPr>
            </w:pPr>
          </w:p>
        </w:tc>
      </w:tr>
    </w:tbl>
    <w:p w:rsidR="00082D45" w:rsidRPr="003D3B6D" w:rsidRDefault="00082D45" w:rsidP="00082D45">
      <w:pPr>
        <w:jc w:val="center"/>
        <w:rPr>
          <w:b/>
          <w:color w:val="0D0D0D"/>
          <w:sz w:val="24"/>
        </w:rPr>
      </w:pPr>
      <w:r w:rsidRPr="003D3B6D">
        <w:rPr>
          <w:rFonts w:hint="eastAsia"/>
          <w:b/>
          <w:color w:val="0D0D0D"/>
          <w:sz w:val="24"/>
        </w:rPr>
        <w:t>项目实施进度计划表</w:t>
      </w:r>
    </w:p>
    <w:p w:rsidR="004358AB" w:rsidRDefault="00082D45" w:rsidP="00082D45">
      <w:pPr>
        <w:spacing w:line="220" w:lineRule="atLeast"/>
      </w:pPr>
      <w:r w:rsidRPr="003D3B6D">
        <w:rPr>
          <w:rFonts w:hint="eastAsia"/>
          <w:color w:val="0D0D0D"/>
        </w:rPr>
        <w:t>（备注：在项目实际的实施中，以上总体实施进度计划可根据用户需要或项目要求进行调整）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C6B" w:rsidRDefault="004D1C6B" w:rsidP="00082D45">
      <w:pPr>
        <w:spacing w:after="0"/>
      </w:pPr>
      <w:r>
        <w:separator/>
      </w:r>
    </w:p>
  </w:endnote>
  <w:endnote w:type="continuationSeparator" w:id="0">
    <w:p w:rsidR="004D1C6B" w:rsidRDefault="004D1C6B" w:rsidP="00082D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C6B" w:rsidRDefault="004D1C6B" w:rsidP="00082D45">
      <w:pPr>
        <w:spacing w:after="0"/>
      </w:pPr>
      <w:r>
        <w:separator/>
      </w:r>
    </w:p>
  </w:footnote>
  <w:footnote w:type="continuationSeparator" w:id="0">
    <w:p w:rsidR="004D1C6B" w:rsidRDefault="004D1C6B" w:rsidP="00082D4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E034B"/>
    <w:multiLevelType w:val="hybridMultilevel"/>
    <w:tmpl w:val="F4EA7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663B9"/>
    <w:multiLevelType w:val="multilevel"/>
    <w:tmpl w:val="0A4A0838"/>
    <w:lvl w:ilvl="0">
      <w:start w:val="1"/>
      <w:numFmt w:val="chineseCountingThousand"/>
      <w:pStyle w:val="1"/>
      <w:isLgl/>
      <w:suff w:val="nothing"/>
      <w:lvlText w:val="%1 "/>
      <w:lvlJc w:val="left"/>
      <w:pPr>
        <w:ind w:left="1844" w:hanging="425"/>
      </w:pPr>
      <w:rPr>
        <w:rFonts w:eastAsia="宋体" w:hint="eastAsia"/>
        <w:b/>
        <w:i w:val="0"/>
        <w:color w:val="0D0D0D"/>
        <w:sz w:val="36"/>
        <w:szCs w:val="36"/>
        <w:lang w:val="en-US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ascii="宋体" w:eastAsia="宋体" w:hAnsi="宋体" w:hint="eastAsia"/>
        <w:b/>
        <w:i w:val="0"/>
        <w:sz w:val="36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1418"/>
      </w:pPr>
      <w:rPr>
        <w:rFonts w:ascii="宋体" w:eastAsia="宋体" w:hAnsi="宋体" w:hint="eastAsia"/>
        <w:b/>
        <w:i w:val="0"/>
        <w:sz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宋体" w:eastAsia="宋体" w:hAnsi="宋体" w:hint="eastAsia"/>
        <w:b/>
        <w:i w:val="0"/>
        <w:sz w:val="32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551" w:hanging="2551"/>
      </w:pPr>
      <w:rPr>
        <w:rFonts w:ascii="宋体" w:eastAsia="宋体" w:hAnsi="宋体" w:hint="eastAsia"/>
        <w:b/>
        <w:i w:val="0"/>
        <w:sz w:val="28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3260" w:hanging="3260"/>
      </w:pPr>
      <w:rPr>
        <w:rFonts w:ascii="宋体" w:eastAsia="宋体" w:hAnsi="宋体" w:hint="eastAsia"/>
        <w:b/>
        <w:i w:val="0"/>
        <w:sz w:val="28"/>
      </w:rPr>
    </w:lvl>
    <w:lvl w:ilvl="6">
      <w:start w:val="1"/>
      <w:numFmt w:val="none"/>
      <w:pStyle w:val="7"/>
      <w:isLgl/>
      <w:suff w:val="space"/>
      <w:lvlText w:val="%1.%2.%3.%4.%5.%6."/>
      <w:lvlJc w:val="left"/>
      <w:pPr>
        <w:ind w:left="5246" w:hanging="524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4394" w:hanging="4394"/>
      </w:pPr>
      <w:rPr>
        <w:rFonts w:eastAsia="黑体" w:hint="eastAsia"/>
        <w:sz w:val="24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5102" w:hanging="5102"/>
      </w:pPr>
      <w:rPr>
        <w:rFonts w:eastAsia="黑体" w:hint="eastAsia"/>
        <w:sz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D45"/>
    <w:rsid w:val="00323B43"/>
    <w:rsid w:val="003D37D8"/>
    <w:rsid w:val="00426133"/>
    <w:rsid w:val="004358AB"/>
    <w:rsid w:val="004D1C6B"/>
    <w:rsid w:val="008B7726"/>
    <w:rsid w:val="00C01C6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aliases w:val="章节标题,Heading 0,H1,Fab-1,PIM 1,Heading 01,Heading 02,H11,Heading 03,H12,Heading 04,Heading 011,H13,Heading 021,H111,Heading 031,H121,Heading 05,H14,Heading 06,H15,Heading 012,Heading 022,H112,Heading 032,H122,Heading 07,H16,Heading 013,Heading 023,h"/>
    <w:basedOn w:val="a"/>
    <w:next w:val="a"/>
    <w:link w:val="1Char"/>
    <w:qFormat/>
    <w:rsid w:val="00082D45"/>
    <w:pPr>
      <w:keepNext/>
      <w:keepLines/>
      <w:widowControl w:val="0"/>
      <w:numPr>
        <w:numId w:val="1"/>
      </w:numPr>
      <w:adjustRightInd/>
      <w:snapToGrid/>
      <w:spacing w:before="300" w:line="360" w:lineRule="auto"/>
      <w:ind w:left="0" w:firstLine="0"/>
      <w:jc w:val="both"/>
      <w:outlineLvl w:val="0"/>
    </w:pPr>
    <w:rPr>
      <w:rFonts w:ascii="Calibri" w:eastAsia="宋体" w:hAnsi="Calibri" w:cs="Times New Roman"/>
      <w:b/>
      <w:bCs/>
      <w:kern w:val="44"/>
      <w:sz w:val="36"/>
      <w:szCs w:val="36"/>
    </w:rPr>
  </w:style>
  <w:style w:type="paragraph" w:styleId="2">
    <w:name w:val="heading 2"/>
    <w:aliases w:val="H2,h2,Underrubrik1,prop2,标题 1.1,Title2,标题二,H21,Heading 2 Hidden,Heading 2 CCBS,heading 2,Level 2 Topic Heading,Second Level Topic,- Para,sect 1.2,sect 1.21,sect 1.22,H22,sect 1.23,H23,sect 1.24,H24,sect 1.25,H25,sect 1.26,H26,Attribute Heading 2,2"/>
    <w:basedOn w:val="a"/>
    <w:next w:val="a"/>
    <w:link w:val="2Char"/>
    <w:unhideWhenUsed/>
    <w:qFormat/>
    <w:rsid w:val="00082D45"/>
    <w:pPr>
      <w:keepNext/>
      <w:keepLines/>
      <w:widowControl w:val="0"/>
      <w:numPr>
        <w:ilvl w:val="1"/>
        <w:numId w:val="1"/>
      </w:numPr>
      <w:adjustRightInd/>
      <w:snapToGrid/>
      <w:spacing w:before="240" w:after="240" w:line="360" w:lineRule="auto"/>
      <w:jc w:val="both"/>
      <w:outlineLvl w:val="1"/>
    </w:pPr>
    <w:rPr>
      <w:rFonts w:ascii="宋体" w:eastAsia="宋体" w:hAnsi="宋体" w:cs="Times New Roman"/>
      <w:b/>
      <w:bCs/>
      <w:kern w:val="2"/>
      <w:sz w:val="36"/>
      <w:szCs w:val="32"/>
    </w:rPr>
  </w:style>
  <w:style w:type="paragraph" w:styleId="3">
    <w:name w:val="heading 3"/>
    <w:aliases w:val="h3,H3,sect1.2.3,level_3,PIM 3,Level 3 Head,Heading 3 - old,sect1.2.31,sect1.2.32,sect1.2.311,sect1.2.33,sect1.2.312,3rd level,Fab-3,BOD 0,l3,CT,二级节名,3,heading 3,Bold Head,bh,标题 4.1.1,list 3,H3-Heading 3,l3.3,sect1.2.34,sect1.2.35,sect1.2."/>
    <w:basedOn w:val="a"/>
    <w:next w:val="a"/>
    <w:link w:val="3Char"/>
    <w:unhideWhenUsed/>
    <w:qFormat/>
    <w:rsid w:val="00082D45"/>
    <w:pPr>
      <w:keepNext/>
      <w:keepLines/>
      <w:widowControl w:val="0"/>
      <w:numPr>
        <w:ilvl w:val="2"/>
        <w:numId w:val="1"/>
      </w:numPr>
      <w:adjustRightInd/>
      <w:snapToGrid/>
      <w:spacing w:before="240" w:after="240" w:line="360" w:lineRule="auto"/>
      <w:jc w:val="both"/>
      <w:outlineLvl w:val="2"/>
    </w:pPr>
    <w:rPr>
      <w:rFonts w:ascii="宋体" w:eastAsia="宋体" w:hAnsi="宋体" w:cs="Times New Roman"/>
      <w:b/>
      <w:bCs/>
      <w:kern w:val="2"/>
      <w:sz w:val="32"/>
      <w:szCs w:val="32"/>
    </w:rPr>
  </w:style>
  <w:style w:type="paragraph" w:styleId="4">
    <w:name w:val="heading 4"/>
    <w:aliases w:val="h4,PIM 4,H4,标题 4 Char Char Char Char Char Char Char Char Char Char Char Char Char,Fab-4,T5,Ref Heading 1,rh1,Heading sql,sect 1.2.3.4,4,4heading,I4,l4,list 4,mh1l,Module heading 1 large (18 points),Head 4,heading 4,H41,H42,H43,H44,H45,H46,H47,H48,H"/>
    <w:basedOn w:val="a"/>
    <w:next w:val="a"/>
    <w:link w:val="4Char"/>
    <w:unhideWhenUsed/>
    <w:qFormat/>
    <w:rsid w:val="00082D45"/>
    <w:pPr>
      <w:keepNext/>
      <w:keepLines/>
      <w:widowControl w:val="0"/>
      <w:numPr>
        <w:ilvl w:val="3"/>
        <w:numId w:val="1"/>
      </w:numPr>
      <w:adjustRightInd/>
      <w:snapToGrid/>
      <w:spacing w:before="240" w:after="240" w:line="360" w:lineRule="auto"/>
      <w:jc w:val="both"/>
      <w:outlineLvl w:val="3"/>
    </w:pPr>
    <w:rPr>
      <w:rFonts w:ascii="宋体" w:eastAsia="宋体" w:hAnsi="宋体" w:cs="Times New Roman"/>
      <w:b/>
      <w:bCs/>
      <w:kern w:val="2"/>
      <w:sz w:val="28"/>
      <w:szCs w:val="28"/>
    </w:rPr>
  </w:style>
  <w:style w:type="paragraph" w:styleId="5">
    <w:name w:val="heading 5"/>
    <w:aliases w:val="H5,dash,ds,dd,h5,PIM 5,口,口1,口2,heading 5,Level 3 - i,Appendix A  Heading 5,Table label,l5,hm,mh2,Module heading 2,Head 5,list 5,5,Block Label,H51,h51,Block Label1,H52,h52,Block Label2,H53,h53,H54,PIM 51,Table label1,h54,l51,hm1,mh21,Head 51,list 51"/>
    <w:basedOn w:val="a"/>
    <w:next w:val="a"/>
    <w:link w:val="5Char"/>
    <w:unhideWhenUsed/>
    <w:qFormat/>
    <w:rsid w:val="00082D45"/>
    <w:pPr>
      <w:keepNext/>
      <w:keepLines/>
      <w:widowControl w:val="0"/>
      <w:numPr>
        <w:ilvl w:val="4"/>
        <w:numId w:val="1"/>
      </w:numPr>
      <w:adjustRightInd/>
      <w:snapToGrid/>
      <w:spacing w:before="240" w:after="240" w:line="360" w:lineRule="auto"/>
      <w:jc w:val="both"/>
      <w:outlineLvl w:val="4"/>
    </w:pPr>
    <w:rPr>
      <w:rFonts w:ascii="宋体" w:eastAsia="宋体" w:hAnsi="宋体" w:cs="Times New Roman"/>
      <w:b/>
      <w:bCs/>
      <w:kern w:val="2"/>
      <w:sz w:val="28"/>
      <w:szCs w:val="28"/>
    </w:rPr>
  </w:style>
  <w:style w:type="paragraph" w:styleId="6">
    <w:name w:val="heading 6"/>
    <w:aliases w:val="H6,PIM 6,Bullet (Single Lines),BOD 4,PIM 61,H61,BOD 41,PIM 62,H62,BOD 42,PIM 63,H63,PIM 64,H64,PIM 65,H65,BOD 43,PIM 611,H611,BOD 411,PIM 621,H621,BOD 421,PIM 631,H631,PIM 641,H641,PIM 66,H66,BOD 44,PIM 612,H612,BOD 412,PIM 622,H622,BOD 422,PIM 632"/>
    <w:basedOn w:val="a"/>
    <w:next w:val="a"/>
    <w:link w:val="6Char"/>
    <w:unhideWhenUsed/>
    <w:qFormat/>
    <w:rsid w:val="00082D45"/>
    <w:pPr>
      <w:keepNext/>
      <w:keepLines/>
      <w:widowControl w:val="0"/>
      <w:numPr>
        <w:ilvl w:val="5"/>
        <w:numId w:val="1"/>
      </w:numPr>
      <w:adjustRightInd/>
      <w:snapToGrid/>
      <w:spacing w:before="240" w:after="240" w:line="360" w:lineRule="auto"/>
      <w:jc w:val="both"/>
      <w:outlineLvl w:val="5"/>
    </w:pPr>
    <w:rPr>
      <w:rFonts w:ascii="宋体" w:eastAsia="宋体" w:hAnsi="宋体" w:cs="Times New Roman"/>
      <w:b/>
      <w:bCs/>
      <w:kern w:val="2"/>
      <w:sz w:val="28"/>
      <w:szCs w:val="24"/>
    </w:rPr>
  </w:style>
  <w:style w:type="paragraph" w:styleId="7">
    <w:name w:val="heading 7"/>
    <w:aliases w:val="H7,PIM 7,PIM 71,H71,PIM 72,H72,PIM 73,PIM 74,PIM 75,H73,PIM 711,H711,PIM 721,H721,PIM 731,PIM 741,PIM 76,H74,PIM 712,H712,PIM 722,H722,PIM 732,PIM 742,PIM 77,H75,PIM 713,H713,PIM 723,H723,PIM 733,PIM 743,1.1.1.1.1.1.1标题 7,Project scope header,不用,L7"/>
    <w:basedOn w:val="a"/>
    <w:next w:val="a"/>
    <w:link w:val="7Char"/>
    <w:uiPriority w:val="9"/>
    <w:unhideWhenUsed/>
    <w:rsid w:val="00082D45"/>
    <w:pPr>
      <w:keepNext/>
      <w:keepLines/>
      <w:widowControl w:val="0"/>
      <w:numPr>
        <w:ilvl w:val="6"/>
        <w:numId w:val="1"/>
      </w:numPr>
      <w:adjustRightInd/>
      <w:snapToGrid/>
      <w:spacing w:before="240" w:after="240" w:line="360" w:lineRule="auto"/>
      <w:jc w:val="both"/>
      <w:outlineLvl w:val="6"/>
    </w:pPr>
    <w:rPr>
      <w:rFonts w:ascii="Calibri" w:eastAsia="黑体" w:hAnsi="Calibri" w:cs="Times New Roman"/>
      <w:b/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D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D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D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D4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082D45"/>
    <w:rPr>
      <w:rFonts w:ascii="Calibri" w:eastAsia="宋体" w:hAnsi="Calibri" w:cs="Times New Roman"/>
      <w:b/>
      <w:bCs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082D45"/>
    <w:rPr>
      <w:rFonts w:ascii="宋体" w:eastAsia="宋体" w:hAnsi="宋体" w:cs="Times New Roman"/>
      <w:b/>
      <w:bCs/>
      <w:kern w:val="2"/>
      <w:sz w:val="36"/>
      <w:szCs w:val="32"/>
    </w:rPr>
  </w:style>
  <w:style w:type="character" w:customStyle="1" w:styleId="3Char">
    <w:name w:val="标题 3 Char"/>
    <w:basedOn w:val="a0"/>
    <w:link w:val="3"/>
    <w:rsid w:val="00082D45"/>
    <w:rPr>
      <w:rFonts w:ascii="宋体" w:eastAsia="宋体" w:hAnsi="宋体" w:cs="Times New Roman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82D45"/>
    <w:rPr>
      <w:rFonts w:ascii="宋体" w:eastAsia="宋体" w:hAnsi="宋体" w:cs="Times New Roman"/>
      <w:b/>
      <w:bCs/>
      <w:kern w:val="2"/>
      <w:sz w:val="28"/>
      <w:szCs w:val="28"/>
    </w:rPr>
  </w:style>
  <w:style w:type="character" w:customStyle="1" w:styleId="5Char">
    <w:name w:val="标题 5 Char"/>
    <w:aliases w:val="H5 Char,dash Char,ds Char,dd Char,h5 Char,PIM 5 Char,口 Char,口1 Char,口2 Char,heading 5 Char,Level 3 - i Char,Appendix A  Heading 5 Char,Table label Char,l5 Char,hm Char,mh2 Char,Module heading 2 Char,Head 5 Char,list 5 Char,5 Char,H51 Char"/>
    <w:basedOn w:val="a0"/>
    <w:link w:val="5"/>
    <w:rsid w:val="00082D45"/>
    <w:rPr>
      <w:rFonts w:ascii="宋体" w:eastAsia="宋体" w:hAnsi="宋体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82D45"/>
    <w:rPr>
      <w:rFonts w:ascii="宋体" w:eastAsia="宋体" w:hAnsi="宋体" w:cs="Times New Roman"/>
      <w:b/>
      <w:bCs/>
      <w:kern w:val="2"/>
      <w:sz w:val="28"/>
      <w:szCs w:val="24"/>
    </w:rPr>
  </w:style>
  <w:style w:type="character" w:customStyle="1" w:styleId="7Char">
    <w:name w:val="标题 7 Char"/>
    <w:basedOn w:val="a0"/>
    <w:link w:val="7"/>
    <w:uiPriority w:val="9"/>
    <w:rsid w:val="00082D45"/>
    <w:rPr>
      <w:rFonts w:ascii="Calibri" w:eastAsia="黑体" w:hAnsi="Calibri" w:cs="Times New Roman"/>
      <w:b/>
      <w:bCs/>
      <w:kern w:val="2"/>
      <w:sz w:val="24"/>
      <w:szCs w:val="24"/>
    </w:rPr>
  </w:style>
  <w:style w:type="paragraph" w:styleId="a5">
    <w:name w:val="List Paragraph"/>
    <w:aliases w:val="lp1,List,List1"/>
    <w:basedOn w:val="a"/>
    <w:next w:val="a6"/>
    <w:link w:val="Char1"/>
    <w:qFormat/>
    <w:rsid w:val="00082D45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Calibri" w:eastAsia="宋体" w:hAnsi="Calibri" w:cs="Times New Roman"/>
      <w:kern w:val="2"/>
      <w:sz w:val="28"/>
    </w:rPr>
  </w:style>
  <w:style w:type="character" w:customStyle="1" w:styleId="Char1">
    <w:name w:val="列出段落 Char"/>
    <w:aliases w:val="lp1 Char,List Char,List1 Char"/>
    <w:uiPriority w:val="34"/>
    <w:rsid w:val="00082D45"/>
    <w:rPr>
      <w:rFonts w:ascii="Calibri" w:eastAsia="宋体" w:hAnsi="Calibri"/>
      <w:sz w:val="28"/>
    </w:rPr>
  </w:style>
  <w:style w:type="paragraph" w:styleId="a6">
    <w:name w:val="List Paragraph"/>
    <w:basedOn w:val="a"/>
    <w:uiPriority w:val="34"/>
    <w:qFormat/>
    <w:rsid w:val="00082D45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082D4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82D45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2019-03-08T06:50:00Z</dcterms:modified>
</cp:coreProperties>
</file>