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app.xml" Type="http://schemas.openxmlformats.org/officeDocument/2006/relationships/extended-properties"/>
<Relationship Id="rId2" Target="docProps/core.xml" Type="http://schemas.openxmlformats.org/package/2006/relationships/metadata/core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Theme="minorAscii" w:cs="微软雅黑" w:eastAsia="微软雅黑" w:hAnsiTheme="minorAscii" w:hint="default"/>
          <w:b/>
          <w:bCs/>
          <w:sz w:val="36"/>
          <w:szCs w:val="36"/>
        </w:rPr>
      </w:pPr>
      <w:r>
        <w:rPr>
          <w:rFonts w:asciiTheme="minorAscii" w:hAnsiTheme="minorAscii" w:hint="default"/>
        </w:rPr>
        <w:drawing>
          <wp:anchor allowOverlap="1" behindDoc="0" distB="0" distL="114300" distR="114300" distT="0" layoutInCell="1" locked="0" relativeHeight="251659264" simplePos="0">
            <wp:simplePos x="0" y="0"/>
            <wp:positionH relativeFrom="column">
              <wp:posOffset>76835</wp:posOffset>
            </wp:positionH>
            <wp:positionV relativeFrom="paragraph">
              <wp:posOffset>-173990</wp:posOffset>
            </wp:positionV>
            <wp:extent cx="2352675" cy="962025"/>
            <wp:effectExtent b="0" l="0" r="0" t="0"/>
            <wp:wrapNone/>
            <wp:docPr descr="陆港集团013"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陆港集团013" id="2" name="图片 2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Theme="minorAscii" w:cs="微软雅黑" w:eastAsia="微软雅黑" w:hAnsiTheme="minorAscii" w:hint="default"/>
          <w:b/>
          <w:bCs/>
          <w:sz w:val="36"/>
          <w:szCs w:val="36"/>
        </w:rPr>
      </w:pPr>
    </w:p>
    <w:p>
      <w:pPr>
        <w:pStyle w:val="6"/>
        <w:rPr>
          <w:rFonts w:asciiTheme="minorAscii" w:cs="方正小标宋简体" w:eastAsia="方正小标宋简体" w:hAnsiTheme="minorAscii" w:hint="default"/>
          <w:b/>
          <w:bCs/>
          <w:sz w:val="36"/>
          <w:szCs w:val="36"/>
        </w:rPr>
      </w:pPr>
      <w:r>
        <w:rPr>
          <w:rFonts w:asciiTheme="minorAscii" w:cs="方正小标宋简体" w:eastAsia="方正小标宋简体" w:hAnsiTheme="minorAscii" w:hint="default"/>
          <w:b/>
          <w:bCs/>
          <w:sz w:val="36"/>
          <w:szCs w:val="36"/>
        </w:rPr>
        <w:t>西安国际陆港博正供应链管理有限公司</w:t>
      </w:r>
    </w:p>
    <w:p>
      <w:pPr>
        <w:pStyle w:val="6"/>
        <w:rPr>
          <w:rFonts w:asciiTheme="minorAscii" w:cs="方正小标宋简体" w:eastAsia="方正小标宋简体" w:hAnsiTheme="minorAscii" w:hint="default"/>
          <w:b/>
          <w:bCs/>
          <w:sz w:val="32"/>
          <w:szCs w:val="32"/>
        </w:rPr>
      </w:pPr>
      <w:r>
        <w:rPr>
          <w:rFonts w:asciiTheme="minorAscii" w:cs="方正小标宋简体" w:eastAsia="方正小标宋简体" w:hAnsiTheme="minorAscii" w:hint="default"/>
          <w:b/>
          <w:bCs/>
          <w:sz w:val="32"/>
          <w:szCs w:val="32"/>
        </w:rPr>
        <w:t>入库单</w:t>
      </w:r>
    </w:p>
    <w:p>
      <w:pPr>
        <w:rPr>
          <w:rFonts w:asciiTheme="minorAscii" w:hAnsiTheme="minorAscii" w:hint="default"/>
        </w:rPr>
      </w:pPr>
    </w:p>
    <w:tbl>
      <w:tblPr>
        <w:tblStyle w:val="7"/>
        <w:tblW w:type="pct" w:w="4998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autofit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68"/>
        <w:gridCol w:w="2126"/>
        <w:gridCol w:w="2547"/>
        <w:gridCol w:w="2178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296"/>
        </w:trPr>
        <w:tc>
          <w:tcPr>
            <w:tcW w:type="pct" w:w="979"/>
            <w:shd w:color="auto" w:fill="auto" w:val="clear"/>
          </w:tcPr>
          <w:p>
            <w:pPr>
              <w:jc w:val="center"/>
              <w:rPr>
                <w:rFonts w:asciiTheme="minorAscii" w:cs="黑体" w:eastAsia="黑体" w:hAnsiTheme="minorAscii" w:hint="default"/>
              </w:rPr>
            </w:pPr>
            <w:r>
              <w:rPr>
                <w:rFonts w:asciiTheme="minorAscii" w:cs="黑体" w:eastAsia="黑体" w:hAnsiTheme="minorAscii" w:hint="default"/>
                <w:b/>
                <w:bCs/>
              </w:rPr>
              <w:t>入仓编号</w:t>
            </w:r>
          </w:p>
        </w:tc>
        <w:tc>
          <w:tcPr>
            <w:tcW w:type="pct" w:w="2743"/>
            <w:gridSpan w:val="2"/>
            <w:shd w:color="auto" w:fill="auto" w:val="clear"/>
          </w:tcPr>
          <w:p>
            <w:pPr>
              <w:jc w:val="left"/>
              <w:rPr>
                <w:rFonts w:asciiTheme="minorAscii" w:cs="黑体" w:eastAsia="宋体" w:hAnsiTheme="minorAscii" w:hint="default"/>
                <w:b/>
                <w:bCs/>
                <w:lang w:eastAsia="zh-CN" w:val="en-US"/>
              </w:rPr>
            </w:pPr>
            <w:r>
              <w:rPr>
                <w:rFonts w:asciiTheme="minorAscii" w:hAnsiTheme="minorAscii" w:hint="default"/>
                <w:lang w:eastAsia="zh-CN" w:val="en-US"/>
              </w:rPr>
              <w:t>LGBZWB20220409333017</w:t>
            </w:r>
          </w:p>
        </w:tc>
        <w:tc>
          <w:tcPr>
            <w:tcW w:type="pct" w:w="1278"/>
            <w:shd w:color="auto" w:fill="auto" w:val="clear"/>
          </w:tcPr>
          <w:p>
            <w:pPr>
              <w:jc w:val="center"/>
              <w:rPr>
                <w:rFonts w:asciiTheme="minorAscii" w:cs="黑体" w:eastAsia="黑体" w:hAnsiTheme="minorAscii" w:hint="default"/>
              </w:rPr>
            </w:pPr>
            <w:r>
              <w:rPr>
                <w:rFonts w:asciiTheme="minorAscii" w:cs="黑体" w:eastAsia="黑体" w:hAnsiTheme="minorAscii" w:hint="default"/>
                <w:b/>
                <w:bCs/>
              </w:rPr>
              <w:t>实测数据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275"/>
        </w:trPr>
        <w:tc>
          <w:tcPr>
            <w:tcW w:type="pct" w:w="979"/>
            <w:shd w:color="auto" w:fill="auto" w:val="clear"/>
          </w:tcPr>
          <w:p>
            <w:pPr>
              <w:jc w:val="center"/>
              <w:rPr>
                <w:rFonts w:asciiTheme="minorAscii" w:cs="黑体" w:eastAsia="黑体" w:hAnsiTheme="minorAscii" w:hint="default"/>
              </w:rPr>
            </w:pPr>
            <w:r>
              <w:rPr>
                <w:rFonts w:asciiTheme="minorAscii" w:cs="黑体" w:eastAsia="黑体" w:hAnsiTheme="minorAscii" w:hint="default"/>
                <w:b/>
                <w:bCs/>
              </w:rPr>
              <w:t>单位</w:t>
            </w:r>
          </w:p>
        </w:tc>
        <w:tc>
          <w:tcPr>
            <w:tcW w:type="pct" w:w="2743"/>
            <w:gridSpan w:val="2"/>
            <w:shd w:color="auto" w:fill="auto" w:val="clear"/>
          </w:tcPr>
          <w:p>
            <w:pPr>
              <w:jc w:val="left"/>
              <w:rPr>
                <w:rFonts w:asciiTheme="minorAscii" w:cs="黑体" w:eastAsia="黑体" w:hAnsiTheme="minorAscii" w:hint="default"/>
              </w:rPr>
            </w:pPr>
            <w:r>
              <w:rPr>
                <w:rFonts w:asciiTheme="minorAscii" w:hAnsiTheme="minorAscii" w:hint="default"/>
                <w:lang w:eastAsia="zh-CN" w:val="en-US"/>
              </w:rPr>
              <w:t>这是测试货代的</w:t>
            </w:r>
          </w:p>
        </w:tc>
        <w:tc>
          <w:tcPr>
            <w:tcW w:type="pct" w:w="1278"/>
            <w:vMerge w:val="restart"/>
            <w:shd w:color="auto" w:fill="auto" w:val="clear"/>
          </w:tcPr>
          <w:p>
            <w:pPr>
              <w:jc w:val="left"/>
              <w:rPr>
                <w:rFonts w:asciiTheme="minorAscii" w:cs="黑体" w:eastAsia="黑体" w:hAnsiTheme="minorAscii" w:hint="default"/>
              </w:rPr>
            </w:pPr>
            <w:r>
              <w:rPr>
                <w:rFonts w:asciiTheme="minorAscii" w:eastAsia="方正仿宋简体" w:hAnsiTheme="minorAscii" w:hint="default"/>
              </w:rPr>
              <w:t>重量（Kgs）</w:t>
            </w:r>
            <w:r>
              <w:rPr>
                <w:rFonts w:asciiTheme="minorAscii" w:eastAsia="黑体" w:hAnsiTheme="minorAscii" w:hint="default"/>
              </w:rPr>
              <w:t>：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332"/>
        </w:trPr>
        <w:tc>
          <w:tcPr>
            <w:tcW w:type="pct" w:w="3722"/>
            <w:gridSpan w:val="3"/>
            <w:shd w:color="auto" w:fill="auto" w:val="clear"/>
          </w:tcPr>
          <w:p>
            <w:pPr>
              <w:rPr>
                <w:rFonts w:asciiTheme="minorAscii" w:cs="黑体" w:eastAsia="黑体" w:hAnsiTheme="minorAscii" w:hint="default"/>
              </w:rPr>
            </w:pPr>
            <w:r>
              <w:rPr>
                <w:rFonts w:asciiTheme="minorAscii" w:cs="黑体" w:eastAsia="黑体" w:hAnsiTheme="minorAscii" w:hint="default"/>
                <w:b/>
                <w:bCs/>
              </w:rPr>
              <w:t>预配在</w:t>
            </w:r>
            <w:r>
              <w:rPr>
                <w:rFonts w:asciiTheme="minorAscii" w:hAnsiTheme="minorAscii" w:hint="default"/>
                <w:lang w:eastAsia="zh-CN" w:val="en-US"/>
              </w:rPr>
              <w:t>G345</w:t>
            </w:r>
            <w:r>
              <w:rPr>
                <w:rFonts w:asciiTheme="minorAscii" w:cs="黑体" w:eastAsia="黑体" w:hAnsiTheme="minorAscii" w:hint="default"/>
                <w:b/>
                <w:bCs/>
              </w:rPr>
              <w:t>班列上</w:t>
            </w:r>
          </w:p>
        </w:tc>
        <w:tc>
          <w:tcPr>
            <w:tcW w:type="pct" w:w="1278"/>
            <w:vMerge w:val="continue"/>
            <w:shd w:color="auto" w:fill="auto" w:val="clear"/>
          </w:tcPr>
          <w:p>
            <w:pPr>
              <w:jc w:val="left"/>
              <w:rPr>
                <w:rFonts w:asciiTheme="minorAscii" w:cs="黑体" w:eastAsia="黑体" w:hAnsiTheme="minorAscii" w:hint="default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pct" w:w="979"/>
            <w:shd w:color="auto" w:fill="auto" w:val="clear"/>
          </w:tcPr>
          <w:p>
            <w:pPr>
              <w:jc w:val="center"/>
              <w:rPr>
                <w:rFonts w:asciiTheme="minorAscii" w:cs="黑体" w:eastAsia="黑体" w:hAnsiTheme="minorAscii" w:hint="default"/>
              </w:rPr>
            </w:pPr>
            <w:r>
              <w:rPr>
                <w:rFonts w:asciiTheme="minorAscii" w:cs="黑体" w:eastAsia="黑体" w:hAnsiTheme="minorAscii" w:hint="default"/>
              </w:rPr>
              <w:t>件/重/体积</w:t>
            </w:r>
          </w:p>
        </w:tc>
        <w:tc>
          <w:tcPr>
            <w:tcW w:type="pct" w:w="2743"/>
            <w:gridSpan w:val="2"/>
            <w:shd w:color="auto" w:fill="auto" w:val="clear"/>
          </w:tcPr>
          <w:p>
            <w:pPr>
              <w:widowControl/>
              <w:jc w:val="both"/>
              <w:rPr>
                <w:rFonts w:asciiTheme="minorAscii" w:cs="黑体" w:eastAsia="黑体" w:hAnsiTheme="minorAscii" w:hint="default"/>
                <w:szCs w:val="21"/>
              </w:rPr>
            </w:pPr>
            <w:r>
              <w:rPr>
                <w:rFonts w:asciiTheme="minorAscii" w:hAnsiTheme="minorAscii" w:hint="default"/>
                <w:lang w:eastAsia="zh-CN" w:val="en-US"/>
              </w:rPr>
              <w:t>1件/0.0000KG/2.00CBM</w:t>
            </w:r>
          </w:p>
        </w:tc>
        <w:tc>
          <w:tcPr>
            <w:tcW w:type="pct" w:w="1278"/>
            <w:vMerge w:val="restart"/>
            <w:shd w:color="auto" w:fill="auto" w:val="clear"/>
          </w:tcPr>
          <w:p>
            <w:pPr>
              <w:jc w:val="left"/>
              <w:rPr>
                <w:rFonts w:asciiTheme="minorAscii" w:cs="黑体" w:eastAsia="黑体" w:hAnsiTheme="minorAscii" w:hint="default"/>
              </w:rPr>
            </w:pPr>
            <w:r>
              <w:rPr>
                <w:rFonts w:asciiTheme="minorAscii" w:eastAsia="方正仿宋简体" w:hAnsiTheme="minorAscii" w:hint="default"/>
              </w:rPr>
              <w:t>体积（CBM):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pct" w:w="979"/>
            <w:shd w:color="auto" w:fill="auto" w:val="clear"/>
          </w:tcPr>
          <w:p>
            <w:pPr>
              <w:jc w:val="center"/>
              <w:rPr>
                <w:rFonts w:asciiTheme="minorAscii" w:cs="黑体" w:eastAsia="黑体" w:hAnsiTheme="minorAscii" w:hint="default"/>
              </w:rPr>
            </w:pPr>
            <w:r>
              <w:rPr>
                <w:rFonts w:asciiTheme="minorAscii" w:cs="黑体" w:eastAsia="黑体" w:hAnsiTheme="minorAscii" w:hint="default"/>
              </w:rPr>
              <w:t>最晚到货时间</w:t>
            </w:r>
          </w:p>
        </w:tc>
        <w:tc>
          <w:tcPr>
            <w:tcW w:type="pct" w:w="1248"/>
            <w:shd w:color="auto" w:fill="auto" w:val="clear"/>
          </w:tcPr>
          <w:p>
            <w:pPr>
              <w:jc w:val="left"/>
              <w:rPr>
                <w:rFonts w:asciiTheme="minorAscii" w:cs="黑体" w:eastAsia="黑体" w:hAnsiTheme="minorAscii" w:hint="default"/>
              </w:rPr>
            </w:pPr>
            <w:r>
              <w:rPr>
                <w:rFonts w:asciiTheme="minorAscii" w:hAnsiTheme="minorAscii" w:hint="default"/>
                <w:lang w:eastAsia="zh-CN" w:val="en-US"/>
              </w:rPr>
              <w:t>2022-04-02</w:t>
            </w:r>
          </w:p>
        </w:tc>
        <w:tc>
          <w:tcPr>
            <w:tcW w:type="pct" w:w="1495"/>
            <w:shd w:color="auto" w:fill="auto" w:val="clear"/>
          </w:tcPr>
          <w:p>
            <w:pPr>
              <w:rPr>
                <w:rFonts w:asciiTheme="minorAscii" w:cs="黑体" w:eastAsia="黑体" w:hAnsiTheme="minorAscii" w:hint="default"/>
              </w:rPr>
            </w:pPr>
          </w:p>
        </w:tc>
        <w:tc>
          <w:tcPr>
            <w:tcW w:type="pct" w:w="1278"/>
            <w:vMerge w:val="continue"/>
            <w:shd w:color="auto" w:fill="auto" w:val="clear"/>
          </w:tcPr>
          <w:p>
            <w:pPr>
              <w:jc w:val="left"/>
              <w:rPr>
                <w:rFonts w:asciiTheme="minorAscii" w:cs="黑体" w:eastAsia="黑体" w:hAnsiTheme="minorAscii" w:hint="default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pct" w:w="3722"/>
            <w:gridSpan w:val="3"/>
            <w:shd w:color="auto" w:fill="auto" w:val="clear"/>
          </w:tcPr>
          <w:p>
            <w:pPr>
              <w:jc w:val="both"/>
              <w:rPr>
                <w:rFonts w:asciiTheme="minorAscii" w:hAnsiTheme="minorAscii" w:hint="default"/>
              </w:rPr>
            </w:pPr>
            <w:r>
              <w:rPr>
                <w:rFonts w:asciiTheme="minorAscii" w:hAnsiTheme="minorAscii" w:hint="default"/>
              </w:rPr>
              <w:t>入仓地址：</w:t>
            </w:r>
            <w:r>
              <w:rPr>
                <w:rFonts w:asciiTheme="minorAscii" w:hAnsiTheme="minorAscii" w:hint="default"/>
                <w:lang w:eastAsia="zh-CN" w:val="en-US"/>
              </w:rPr>
              <w:t xml:space="preserve">西安市国际港务区港务南路16号，进大门正对面左手边第一栋（导航“西安传化丝路公路港”） </w:t>
            </w:r>
          </w:p>
        </w:tc>
        <w:tc>
          <w:tcPr>
            <w:tcW w:type="pct" w:w="1278"/>
            <w:vMerge w:val="restart"/>
            <w:shd w:color="auto" w:fill="auto" w:val="clear"/>
          </w:tcPr>
          <w:p>
            <w:pPr>
              <w:jc w:val="left"/>
              <w:rPr>
                <w:rFonts w:asciiTheme="minorAscii" w:hAnsiTheme="minorAscii" w:hint="default"/>
              </w:rPr>
            </w:pPr>
            <w:r>
              <w:rPr>
                <w:rFonts w:asciiTheme="minorAscii" w:cs="方正仿宋简体" w:eastAsia="方正仿宋简体" w:hAnsiTheme="minorAscii" w:hint="default"/>
              </w:rPr>
              <w:t>件数：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pct" w:w="3722"/>
            <w:gridSpan w:val="3"/>
            <w:shd w:color="auto" w:fill="auto" w:val="clear"/>
          </w:tcPr>
          <w:p>
            <w:pPr>
              <w:jc w:val="both"/>
              <w:rPr>
                <w:rFonts w:asciiTheme="minorAscii" w:hAnsiTheme="minorAscii" w:hint="default"/>
              </w:rPr>
            </w:pPr>
            <w:r>
              <w:rPr>
                <w:rFonts w:asciiTheme="minorAscii" w:hAnsiTheme="minorAscii" w:hint="default"/>
              </w:rPr>
              <w:t>联系方式：</w:t>
            </w:r>
            <w:r>
              <w:rPr>
                <w:rFonts w:asciiTheme="minorAscii" w:hAnsiTheme="minorAscii" w:hint="default"/>
                <w:lang w:eastAsia="zh-CN" w:val="en-US"/>
              </w:rPr>
              <w:t xml:space="preserve">陈冬15397633230  周占行18064363896  赵晓峰13881778170   白雪17792311326 </w:t>
            </w:r>
          </w:p>
        </w:tc>
        <w:tc>
          <w:tcPr>
            <w:tcW w:type="pct" w:w="1278"/>
            <w:vMerge w:val="continue"/>
            <w:shd w:color="auto" w:fill="auto" w:val="clear"/>
          </w:tcPr>
          <w:p>
            <w:pPr>
              <w:rPr>
                <w:rFonts w:asciiTheme="minorAscii" w:hAnsiTheme="minorAscii" w:hint="default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pct" w:w="3722"/>
            <w:gridSpan w:val="3"/>
            <w:shd w:color="auto" w:fill="auto" w:val="clear"/>
          </w:tcPr>
          <w:p>
            <w:pPr>
              <w:rPr>
                <w:rFonts w:asciiTheme="minorAscii" w:eastAsia="宋体" w:hAnsiTheme="minorAscii" w:hint="default"/>
                <w:lang w:eastAsia="zh-CN" w:val="en-US"/>
              </w:rPr>
            </w:pPr>
            <w:r>
              <w:rPr>
                <w:rFonts w:asciiTheme="minorAscii" w:cs="黑体" w:eastAsia="黑体" w:hAnsiTheme="minorAscii" w:hint="eastAsia"/>
                <w:b/>
                <w:bCs/>
                <w:lang w:eastAsia="zh-CN" w:val="en-US"/>
              </w:rPr>
              <w:t xml:space="preserve">注意：务必在最晚送货时间前将货物送达，以免产生额外费用。 </w:t>
            </w:r>
          </w:p>
        </w:tc>
        <w:tc>
          <w:tcPr>
            <w:tcW w:type="pct" w:w="1278"/>
            <w:shd w:color="auto" w:fill="auto" w:val="clear"/>
          </w:tcPr>
          <w:p>
            <w:pPr>
              <w:rPr>
                <w:rFonts w:asciiTheme="minorAscii" w:cs="黑体" w:eastAsia="黑体" w:hAnsiTheme="minorAscii" w:hint="default"/>
                <w:b/>
                <w:bCs/>
              </w:rPr>
            </w:pPr>
          </w:p>
        </w:tc>
      </w:tr>
    </w:tbl>
    <w:p>
      <w:pPr>
        <w:rPr>
          <w:rFonts w:asciiTheme="minorAscii" w:hAnsiTheme="minorAscii" w:hint="default"/>
        </w:rPr>
      </w:pPr>
    </w:p>
    <w:tbl>
      <w:tblPr>
        <w:tblStyle w:val="7"/>
        <w:tblW w:type="auto" w:w="0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autofit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8522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8522"/>
            <w:shd w:color="auto" w:fill="auto" w:val="clear"/>
          </w:tcPr>
          <w:p>
            <w:pPr>
              <w:spacing w:line="366" w:lineRule="exact"/>
              <w:rPr>
                <w:rFonts w:asciiTheme="minorAscii" w:cs="宋体" w:eastAsia="宋体" w:hAnsiTheme="minorAscii" w:hint="default"/>
                <w:sz w:val="32"/>
                <w:szCs w:val="32"/>
                <w:lang w:eastAsia="zh-CN" w:val="en-US"/>
              </w:rPr>
            </w:pPr>
            <w:r>
              <w:rPr>
                <w:rFonts w:asciiTheme="minorAscii" w:cs="黑体" w:eastAsia="黑体" w:hAnsiTheme="minorAscii" w:hint="default"/>
                <w:szCs w:val="21"/>
                <w:lang w:eastAsia="zh-CN" w:val="en-US"/>
              </w:rPr>
              <w:t>★不接液体货物</w:t>
              <w:br/>
              <w:t>★不接危险品</w:t>
              <w:br/>
              <w:t>★一般化工品需要提前确认</w:t>
              <w:br/>
              <w:t>★发车前7天后退舱，将收取亏免费!!=</w:t>
              <w:br/>
              <w:t>★进仓编号必须要贴在最外层包装上， 货物和FCR上都要有完整详细的唛头，以避免目的港提货时产生不必要的费用!</w:t>
              <w:br/>
              <w:t>★仓库收货时间：9：00-17：00进</w:t>
              <w:br/>
              <w:t>★报关资料：箱单、发票、合同、申报要素、新版报关单样单、报关委托书(左下右上盖章签字)，提供电子版即可(请按照要求提供完整资料，否则无法报关)</w:t>
              <w:br/>
              <w:t>★报关资料：箱单、发票、合同、申报要素、新版报关单样单、报关委托书(左下右上盖章签字)，提供电子版即可(请按照要求提供完整资料，否则无法报关)</w:t>
              <w:br/>
              <w:t>★报关资料：箱单、发票、合同、申报要素、新版报关单样单、报关委托书(左下右上盖章签字)，提供电子版即可(请按照要求提供完整资料，否则无法报关)</w:t>
            </w:r>
          </w:p>
        </w:tc>
      </w:tr>
    </w:tbl>
    <w:p>
      <w:pPr>
        <w:rPr>
          <w:rFonts w:asciiTheme="minorAscii" w:hAnsiTheme="minorAscii" w:hint="default"/>
        </w:rPr>
      </w:pPr>
      <w:r>
        <w:rPr>
          <w:rFonts w:asciiTheme="minorAscii" w:hAnsiTheme="minorAscii" w:hint="default"/>
        </w:rPr>
        <w:t>一式三份</w:t>
      </w:r>
      <w:bookmarkStart w:id="0" w:name="_GoBack"/>
      <w:bookmarkEnd w:id="0"/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21"/>
    <w:rsid w:val="000609F8"/>
    <w:rsid w:val="000E60EB"/>
    <w:rsid w:val="001720A2"/>
    <w:rsid w:val="00265521"/>
    <w:rsid w:val="0038096B"/>
    <w:rsid w:val="008849B7"/>
    <w:rsid w:val="00A55EC3"/>
    <w:rsid w:val="175417AA"/>
    <w:rsid w:val="1D825754"/>
    <w:rsid w:val="26611B95"/>
    <w:rsid w:val="41326BB3"/>
    <w:rsid w:val="445B65FD"/>
    <w:rsid w:val="5B441E34"/>
    <w:rsid w:val="5DB27C4A"/>
    <w:rsid w:val="64F97E67"/>
    <w:rsid w:val="719D7BEA"/>
    <w:rsid w:val="7C6A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EastAsia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semiHidden="0" w:uiPriority="0"/>
    <w:lsdException w:name="footer" w:semiHidden="0" w:uiPriority="99"/>
    <w:lsdException w:name="index heading" w:uiPriority="99"/>
    <w:lsdException w:name="caption" w:qFormat="1" w:uiPriority="35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1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="宋体" w:hAnsiTheme="minorHAnsi"/>
      <w:kern w:val="2"/>
      <w:sz w:val="21"/>
      <w:szCs w:val="22"/>
      <w:lang w:bidi="ar-SA" w:eastAsia="zh-CN" w:val="en-US"/>
    </w:rPr>
  </w:style>
  <w:style w:styleId="2" w:type="paragraph">
    <w:name w:val="heading 1"/>
    <w:basedOn w:val="1"/>
    <w:next w:val="1"/>
    <w:link w:val="9"/>
    <w:qFormat/>
    <w:uiPriority w:val="9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3" w:type="paragraph">
    <w:name w:val="heading 2"/>
    <w:basedOn w:val="1"/>
    <w:next w:val="1"/>
    <w:link w:val="10"/>
    <w:unhideWhenUsed/>
    <w:qFormat/>
    <w:uiPriority w:val="9"/>
    <w:pPr>
      <w:keepNext/>
      <w:keepLines/>
      <w:spacing w:after="260" w:before="260" w:line="416" w:lineRule="auto"/>
      <w:outlineLvl w:val="1"/>
    </w:pPr>
    <w:rPr>
      <w:rFonts w:asciiTheme="majorHAnsi" w:cstheme="majorBidi" w:hAnsiTheme="majorHAnsi"/>
      <w:b/>
      <w:bCs/>
      <w:sz w:val="32"/>
      <w:szCs w:val="32"/>
    </w:rPr>
  </w:style>
  <w:style w:styleId="4" w:type="paragraph">
    <w:name w:val="heading 3"/>
    <w:basedOn w:val="1"/>
    <w:next w:val="1"/>
    <w:link w:val="11"/>
    <w:unhideWhenUsed/>
    <w:qFormat/>
    <w:uiPriority w:val="9"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default="1" w:styleId="8" w:type="character">
    <w:name w:val="Default Paragraph Font"/>
    <w:semiHidden/>
    <w:unhideWhenUsed/>
    <w:uiPriority w:val="1"/>
  </w:style>
  <w:style w:default="1" w:styleId="7" w:type="table">
    <w:name w:val="Normal Table"/>
    <w:semiHidden/>
    <w:unhideWhenUsed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5" w:type="paragraph">
    <w:name w:val="footer"/>
    <w:basedOn w:val="1"/>
    <w:link w:val="13"/>
    <w:unhideWhenUsed/>
    <w:uiPriority w:val="99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6" w:type="paragraph">
    <w:name w:val="header"/>
    <w:basedOn w:val="1"/>
    <w:link w:val="12"/>
    <w:unhideWhenUsed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9" w:type="character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customStyle="1" w:styleId="10" w:type="character">
    <w:name w:val="标题 2 字符"/>
    <w:basedOn w:val="8"/>
    <w:link w:val="3"/>
    <w:uiPriority w:val="9"/>
    <w:rPr>
      <w:rFonts w:asciiTheme="majorHAnsi" w:cstheme="majorBidi" w:eastAsia="宋体" w:hAnsiTheme="majorHAnsi"/>
      <w:b/>
      <w:bCs/>
      <w:sz w:val="32"/>
      <w:szCs w:val="32"/>
    </w:rPr>
  </w:style>
  <w:style w:customStyle="1" w:styleId="11" w:type="character">
    <w:name w:val="标题 3 字符"/>
    <w:basedOn w:val="8"/>
    <w:link w:val="4"/>
    <w:uiPriority w:val="9"/>
    <w:rPr>
      <w:rFonts w:eastAsia="宋体"/>
      <w:b/>
      <w:bCs/>
      <w:sz w:val="32"/>
      <w:szCs w:val="32"/>
    </w:rPr>
  </w:style>
  <w:style w:customStyle="1" w:styleId="12" w:type="character">
    <w:name w:val="页眉 字符"/>
    <w:basedOn w:val="8"/>
    <w:link w:val="6"/>
    <w:uiPriority w:val="99"/>
    <w:rPr>
      <w:rFonts w:eastAsia="宋体"/>
      <w:sz w:val="18"/>
      <w:szCs w:val="18"/>
    </w:rPr>
  </w:style>
  <w:style w:customStyle="1" w:styleId="13" w:type="character">
    <w:name w:val="页脚 字符"/>
    <w:basedOn w:val="8"/>
    <w:link w:val="5"/>
    <w:uiPriority w:val="99"/>
    <w:rPr>
      <w:rFonts w:eastAsia="宋体"/>
      <w:sz w:val="18"/>
      <w:szCs w:val="18"/>
    </w:r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theme/theme1.xml" Type="http://schemas.openxmlformats.org/officeDocument/2006/relationships/theme"/>
<Relationship Id="rId4" Target="media/image1.png" Type="http://schemas.openxmlformats.org/officeDocument/2006/relationships/image"/>
<Relationship Id="rId5" Target="../customXml/item1.xml" Type="http://schemas.openxmlformats.org/officeDocument/2006/relationships/customXml"/>
<Relationship Id="rId6" Target="../customXml/item2.xml" Type="http://schemas.openxmlformats.org/officeDocument/2006/relationships/customXml"/>
<Relationship Id="rId7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21334D-190F-4022-A2FA-CECDA2009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360</Characters>
  <Lines>3</Lines>
  <Paragraphs>1</Paragraphs>
  <TotalTime>3</TotalTime>
  <ScaleCrop>false</ScaleCrop>
  <LinksUpToDate>false</LinksUpToDate>
  <CharactersWithSpaces>421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2021-10-06T07:02:00Z</dcterms:created>
  <dc:creator>樊 欣峥</dc:creator>
  <cp:lastModifiedBy>等待戈多</cp:lastModifiedBy>
  <dcterms:modified xsi:type="dcterms:W3CDTF">2021-12-24T10:05:50Z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2052-11.1.0.11115</vt:lpwstr>
  </property>
  <property fmtid="{D5CDD505-2E9C-101B-9397-08002B2CF9AE}" name="ICV" pid="3">
    <vt:lpwstr>A638DC517AEC4DE2A93F7B5AE0C6E940</vt:lpwstr>
  </property>
</Properties>
</file>