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58079" w14:textId="77777777" w:rsidR="00785286" w:rsidRDefault="00785286" w:rsidP="00785286">
      <w:r>
        <w:rPr>
          <w:rFonts w:hint="eastAsia"/>
        </w:rPr>
        <w:t>SZ170320207</w:t>
      </w:r>
    </w:p>
    <w:p w14:paraId="59CEA874" w14:textId="77777777" w:rsidR="00785286" w:rsidRDefault="00785286" w:rsidP="00785286">
      <w:r>
        <w:rPr>
          <w:rFonts w:hint="eastAsia"/>
        </w:rPr>
        <w:t>刘健恒</w:t>
      </w:r>
    </w:p>
    <w:p w14:paraId="682145C7" w14:textId="77777777" w:rsidR="00785286" w:rsidRDefault="00785286" w:rsidP="00785286"/>
    <w:p w14:paraId="5F7EC2C0" w14:textId="77777777" w:rsidR="00785286" w:rsidRDefault="00785286" w:rsidP="00785286">
      <w:pPr>
        <w:rPr>
          <w:rFonts w:hint="eastAsia"/>
        </w:rPr>
      </w:pPr>
      <w:r>
        <w:rPr>
          <w:rFonts w:hint="eastAsia"/>
        </w:rPr>
        <w:t>机器视觉</w:t>
      </w:r>
    </w:p>
    <w:p w14:paraId="1D022954" w14:textId="77777777" w:rsidR="00785286" w:rsidRDefault="00785286" w:rsidP="00785286">
      <w:r>
        <w:rPr>
          <w:rFonts w:hint="eastAsia"/>
        </w:rPr>
        <w:t>作业四</w:t>
      </w:r>
    </w:p>
    <w:p w14:paraId="76F82C5E" w14:textId="77777777" w:rsidR="00785286" w:rsidRDefault="00785286" w:rsidP="00785286"/>
    <w:p w14:paraId="29CAFC79" w14:textId="77777777" w:rsidR="00682B2C" w:rsidRDefault="00785286" w:rsidP="00682B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影响视野大小的因素：</w:t>
      </w:r>
    </w:p>
    <w:p w14:paraId="6B447E34" w14:textId="77777777" w:rsidR="00682B2C" w:rsidRDefault="00682B2C" w:rsidP="00682B2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工作距离</w:t>
      </w:r>
      <w:r>
        <w:rPr>
          <w:rFonts w:hint="eastAsia"/>
        </w:rPr>
        <w:t>（</w:t>
      </w:r>
      <w:r w:rsidR="00785286">
        <w:rPr>
          <w:rFonts w:hint="eastAsia"/>
        </w:rPr>
        <w:t>W</w:t>
      </w:r>
      <w:r w:rsidR="00785286">
        <w:t>orking Distance</w:t>
      </w:r>
      <w:r>
        <w:rPr>
          <w:rFonts w:hint="eastAsia"/>
        </w:rPr>
        <w:t>）</w:t>
      </w:r>
      <w:r>
        <w:t xml:space="preserve"> </w:t>
      </w:r>
    </w:p>
    <w:p w14:paraId="3DAA7F56" w14:textId="77777777" w:rsidR="00682B2C" w:rsidRDefault="00682B2C" w:rsidP="00682B2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传感器大小</w:t>
      </w:r>
      <w:r>
        <w:rPr>
          <w:rFonts w:hint="eastAsia"/>
        </w:rPr>
        <w:t>（</w:t>
      </w:r>
      <w:r w:rsidR="00785286">
        <w:rPr>
          <w:rFonts w:hint="eastAsia"/>
        </w:rPr>
        <w:t>S</w:t>
      </w:r>
      <w:r w:rsidR="00785286">
        <w:t>ensor Size</w:t>
      </w:r>
      <w:r>
        <w:rPr>
          <w:rFonts w:hint="eastAsia"/>
        </w:rPr>
        <w:t>）</w:t>
      </w:r>
      <w:r>
        <w:t xml:space="preserve"> </w:t>
      </w:r>
    </w:p>
    <w:p w14:paraId="50E3D631" w14:textId="77777777" w:rsidR="00682B2C" w:rsidRDefault="00682B2C" w:rsidP="00682B2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放大倍</w:t>
      </w:r>
      <w:r w:rsidR="006223E4">
        <w:rPr>
          <w:rFonts w:hint="eastAsia"/>
        </w:rPr>
        <w:t>率</w:t>
      </w:r>
      <w:r>
        <w:rPr>
          <w:rFonts w:hint="eastAsia"/>
        </w:rPr>
        <w:t>（</w:t>
      </w:r>
      <w:r w:rsidR="00785286">
        <w:rPr>
          <w:rFonts w:hint="eastAsia"/>
        </w:rPr>
        <w:t>P</w:t>
      </w:r>
      <w:r w:rsidR="00785286">
        <w:t>rimary Magnification</w:t>
      </w:r>
      <w:r>
        <w:rPr>
          <w:rFonts w:hint="eastAsia"/>
        </w:rPr>
        <w:t>）</w:t>
      </w:r>
    </w:p>
    <w:p w14:paraId="4F9CE85F" w14:textId="77777777" w:rsidR="00785286" w:rsidRDefault="00682B2C" w:rsidP="00682B2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传感器尺寸（</w:t>
      </w:r>
      <w:r w:rsidR="00785286">
        <w:rPr>
          <w:rFonts w:hint="eastAsia"/>
        </w:rPr>
        <w:t>S</w:t>
      </w:r>
      <w:r w:rsidR="00785286">
        <w:t>ensor Formats</w:t>
      </w:r>
      <w:r>
        <w:rPr>
          <w:rFonts w:hint="eastAsia"/>
        </w:rPr>
        <w:t>）</w:t>
      </w:r>
    </w:p>
    <w:p w14:paraId="518B64CB" w14:textId="77777777" w:rsidR="00785286" w:rsidRDefault="00785286" w:rsidP="00785286"/>
    <w:p w14:paraId="6BA6A93E" w14:textId="77777777" w:rsidR="00785286" w:rsidRDefault="00785286" w:rsidP="007852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远心镜头和普通工业镜头的差异</w:t>
      </w:r>
    </w:p>
    <w:p w14:paraId="73B7A622" w14:textId="77777777" w:rsidR="00682B2C" w:rsidRDefault="00682B2C" w:rsidP="006223E4">
      <w:pPr>
        <w:pStyle w:val="a3"/>
        <w:ind w:left="420" w:firstLineChars="0"/>
      </w:pPr>
      <w:r>
        <w:rPr>
          <w:rFonts w:hint="eastAsia"/>
        </w:rPr>
        <w:t>根据透视原理，普通的工业镜头</w:t>
      </w:r>
      <w:r w:rsidR="006223E4">
        <w:rPr>
          <w:rFonts w:hint="eastAsia"/>
        </w:rPr>
        <w:t>会看到物体延伸的部分，即物体表面的后面也会被捕获，导致了透视误差，即会导致物体边缘变得难以识别，会使得辨识上存在困难。</w:t>
      </w:r>
    </w:p>
    <w:p w14:paraId="676D54DE" w14:textId="77777777" w:rsidR="00785286" w:rsidRDefault="006223E4" w:rsidP="006223E4">
      <w:pPr>
        <w:pStyle w:val="a3"/>
        <w:ind w:left="420" w:firstLineChars="0"/>
      </w:pPr>
      <w:r>
        <w:rPr>
          <w:rFonts w:hint="eastAsia"/>
        </w:rPr>
        <w:t>而远心镜头即为了消除普通工业镜头带来的透视误差而制造的，通过限制相机的视野来达到获取平行光的目的，同时也因为这个原因，导致远心镜头</w:t>
      </w:r>
      <w:proofErr w:type="gramStart"/>
      <w:r>
        <w:rPr>
          <w:rFonts w:hint="eastAsia"/>
        </w:rPr>
        <w:t>无法想普通</w:t>
      </w:r>
      <w:proofErr w:type="gramEnd"/>
      <w:r>
        <w:rPr>
          <w:rFonts w:hint="eastAsia"/>
        </w:rPr>
        <w:t>镜头通过调节发达倍率来获取不同大小的物体的图像，而需要扩大镜头的直径才能达到相同的效果，所以一般要求远心镜头与实际被测物体要相匹配</w:t>
      </w:r>
    </w:p>
    <w:p w14:paraId="685DC5DA" w14:textId="77777777" w:rsidR="006223E4" w:rsidRDefault="006223E4" w:rsidP="006223E4">
      <w:r>
        <w:tab/>
      </w:r>
    </w:p>
    <w:p w14:paraId="707C2A0A" w14:textId="77777777" w:rsidR="006223E4" w:rsidRDefault="006223E4" w:rsidP="006223E4">
      <w:r>
        <w:tab/>
      </w:r>
      <w:r>
        <w:rPr>
          <w:rFonts w:hint="eastAsia"/>
        </w:rPr>
        <w:t>二者拍摄效果对比：</w:t>
      </w:r>
    </w:p>
    <w:p w14:paraId="6665A669" w14:textId="77777777" w:rsidR="006223E4" w:rsidRDefault="006223E4" w:rsidP="006223E4">
      <w:r>
        <w:tab/>
      </w:r>
      <w:r w:rsidR="005B259D">
        <w:rPr>
          <w:rFonts w:hint="eastAsia"/>
        </w:rPr>
        <w:t>普通镜头：</w:t>
      </w:r>
    </w:p>
    <w:p w14:paraId="64ADEFD2" w14:textId="77777777" w:rsidR="005B259D" w:rsidRDefault="005B259D" w:rsidP="006223E4">
      <w:bookmarkStart w:id="0" w:name="_GoBack"/>
      <w:r>
        <w:rPr>
          <w:noProof/>
        </w:rPr>
        <w:drawing>
          <wp:inline distT="0" distB="0" distL="0" distR="0" wp14:anchorId="0611F48A" wp14:editId="79DF162A">
            <wp:extent cx="3665156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359" cy="278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FD637C8" w14:textId="77777777" w:rsidR="005B259D" w:rsidRDefault="005B259D" w:rsidP="006223E4">
      <w:r>
        <w:rPr>
          <w:rFonts w:hint="eastAsia"/>
        </w:rPr>
        <w:t>普通镜头因为透视误差存在阴影，对孔径边缘识别造成影响</w:t>
      </w:r>
    </w:p>
    <w:p w14:paraId="5826F475" w14:textId="77777777" w:rsidR="005B259D" w:rsidRDefault="005B259D" w:rsidP="006223E4">
      <w:r>
        <w:rPr>
          <w:rFonts w:hint="eastAsia"/>
        </w:rPr>
        <w:t>远心镜头：</w:t>
      </w:r>
    </w:p>
    <w:p w14:paraId="697D0FA2" w14:textId="77777777" w:rsidR="005B259D" w:rsidRDefault="005B259D" w:rsidP="006223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6246C2" wp14:editId="1B418A46">
            <wp:extent cx="3225800" cy="25912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527" cy="259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9F9A" w14:textId="77777777" w:rsidR="006223E4" w:rsidRPr="0058421B" w:rsidRDefault="005B259D" w:rsidP="006223E4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孔径基本没有产生阴影，对测量影响较小</w:t>
      </w:r>
    </w:p>
    <w:p w14:paraId="5470CA69" w14:textId="77777777" w:rsidR="006F6C52" w:rsidRPr="00785286" w:rsidRDefault="005B259D"/>
    <w:sectPr w:rsidR="006F6C52" w:rsidRPr="00785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A330A"/>
    <w:multiLevelType w:val="hybridMultilevel"/>
    <w:tmpl w:val="EE5AB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0A1A7C"/>
    <w:multiLevelType w:val="hybridMultilevel"/>
    <w:tmpl w:val="701A0BAE"/>
    <w:lvl w:ilvl="0" w:tplc="5D446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BE2DE3"/>
    <w:multiLevelType w:val="hybridMultilevel"/>
    <w:tmpl w:val="27985BAA"/>
    <w:lvl w:ilvl="0" w:tplc="B29800B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86"/>
    <w:rsid w:val="005B259D"/>
    <w:rsid w:val="006223E4"/>
    <w:rsid w:val="00682B2C"/>
    <w:rsid w:val="00695518"/>
    <w:rsid w:val="007346C8"/>
    <w:rsid w:val="0078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2B23"/>
  <w15:chartTrackingRefBased/>
  <w15:docId w15:val="{626A382C-38ED-4BA1-ABC9-AB0CAB3E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2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2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A03BE7F8A0C014689AAEA8936327DB1" ma:contentTypeVersion="10" ma:contentTypeDescription="新建文档。" ma:contentTypeScope="" ma:versionID="8498e11e9396d1cbcff431cd57eeb2af">
  <xsd:schema xmlns:xsd="http://www.w3.org/2001/XMLSchema" xmlns:xs="http://www.w3.org/2001/XMLSchema" xmlns:p="http://schemas.microsoft.com/office/2006/metadata/properties" xmlns:ns3="e5387642-7a07-493f-a456-c4acf4f1df8a" targetNamespace="http://schemas.microsoft.com/office/2006/metadata/properties" ma:root="true" ma:fieldsID="f9a20e20c2cc6d0da9b2cac868a18c1b" ns3:_="">
    <xsd:import namespace="e5387642-7a07-493f-a456-c4acf4f1df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87642-7a07-493f-a456-c4acf4f1d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3722CB-9543-405F-BF11-F55D411093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387642-7a07-493f-a456-c4acf4f1d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C9AE1B-5D63-485A-ADDB-F3695C3E9A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41585C-5D61-470E-9455-0A1016CC73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健恒</dc:creator>
  <cp:keywords/>
  <dc:description/>
  <cp:lastModifiedBy>刘 健恒</cp:lastModifiedBy>
  <cp:revision>1</cp:revision>
  <dcterms:created xsi:type="dcterms:W3CDTF">2020-03-27T08:05:00Z</dcterms:created>
  <dcterms:modified xsi:type="dcterms:W3CDTF">2020-03-27T08:59:00Z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0x010100AA03BE7F8A0C014689AAEA8936327DB1</vt:lpwstr>
  </property>
</Properties>
</file>