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打开drviers文件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01595"/>
            <wp:effectExtent l="0" t="0" r="4445" b="8255"/>
            <wp:docPr id="2" name="图片 2" descr="2d5142c4e7f46be3ad7e430c8c76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d5142c4e7f46be3ad7e430c8c760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找出光流驱动文件夹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01595"/>
            <wp:effectExtent l="0" t="0" r="4445" b="8255"/>
            <wp:docPr id="3" name="图片 3" descr="791c0a073572943b009f814f889d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1c0a073572943b009f814f889df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把所需要的光流驱动文件夹里面的.c文件复制出来替换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1是优像 2是猪哥家的光流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01595"/>
            <wp:effectExtent l="0" t="0" r="4445" b="8255"/>
            <wp:docPr id="5" name="图片 5" descr="27c9cff5c319b030d78a09f863da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7c9cff5c319b030d78a09f863daa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01595"/>
            <wp:effectExtent l="0" t="0" r="4445" b="8255"/>
            <wp:docPr id="6" name="图片 6" descr="9603556d23b1f1f3abda1e9e13ff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603556d23b1f1f3abda1e9e13ff9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最后打开工程  全局编译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7" name="图片 7" descr="9ddc6434f98d08a76ced20539cea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ddc6434f98d08a76ced20539ceae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2019-08-01T04:30:10Z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