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Calibri" w:cs="Calibri" w:eastAsia="Calibri" w:hAnsi="Calibri"/>
          <w:b/>
          <w:bCs/>
          <w:color w:val="1B3A6B"/>
          <w:sz w:val="44"/>
          <w:szCs w:val="44"/>
        </w:rPr>
        <w:t xml:space="preserve">AI API Selection Rationale</w:t>
      </w:r>
    </w:p>
    <w:p>
      <w:pPr>
        <w:spacing w:after="60"/>
        <w:jc w:val="center"/>
      </w:pPr>
      <w:r>
        <w:rPr>
          <w:rFonts w:ascii="Arial" w:cs="Arial" w:eastAsia="Arial" w:hAnsi="Arial"/>
          <w:color w:val="028090"/>
          <w:sz w:val="24"/>
          <w:szCs w:val="24"/>
        </w:rPr>
        <w:t xml:space="preserve">Why We Chose OpenAI GPT-4o-mini for Project CMAP 2026</w:t>
      </w:r>
    </w:p>
    <w:p>
      <w:pPr>
        <w:spacing w:after="60"/>
        <w:jc w:val="center"/>
      </w:pPr>
      <w:r>
        <w:rPr>
          <w:rFonts w:ascii="Arial" w:cs="Arial" w:eastAsia="Arial" w:hAnsi="Arial"/>
          <w:color w:val="64748B"/>
          <w:sz w:val="20"/>
          <w:szCs w:val="20"/>
        </w:rPr>
        <w:t xml:space="preserve">Sameep  |  AI / RAG &amp; Data Engineer  |  Group 2  |  LifeX Asset Finance</w:t>
      </w:r>
    </w:p>
    <w:p>
      <w:pPr>
        <w:spacing w:after="320"/>
        <w:jc w:val="center"/>
      </w:pPr>
      <w:r>
        <w:rPr>
          <w:rFonts w:ascii="Arial" w:cs="Arial" w:eastAsia="Arial" w:hAnsi="Arial"/>
          <w:color w:val="64748B"/>
          <w:sz w:val="20"/>
          <w:szCs w:val="20"/>
        </w:rPr>
        <w:t xml:space="preserve">9 July 2026</w:t>
      </w:r>
    </w:p>
    <w:p>
      <w:pPr>
        <w:pStyle w:val="Heading1"/>
        <w:spacing w:after="120" w:before="300"/>
      </w:pPr>
      <w:r>
        <w:rPr>
          <w:rFonts w:ascii="Arial" w:cs="Arial" w:eastAsia="Arial" w:hAnsi="Arial"/>
          <w:b/>
          <w:bCs/>
          <w:color w:val="1B3A6B"/>
          <w:sz w:val="28"/>
          <w:szCs w:val="28"/>
        </w:rPr>
        <w:t xml:space="preserve">1. Executive Summary</w:t>
      </w:r>
    </w:p>
    <w:p>
      <w:pPr>
        <w:spacing w:after="100"/>
      </w:pPr>
      <w:r>
        <w:rPr>
          <w:rFonts w:ascii="Arial" w:cs="Arial" w:eastAsia="Arial" w:hAnsi="Arial"/>
          <w:b w:val="false"/>
          <w:bCs w:val="false"/>
          <w:color w:val="1E293B"/>
          <w:sz w:val="22"/>
          <w:szCs w:val="22"/>
        </w:rPr>
        <w:t xml:space="preserve">This document explains the AI API selection decision for Project CMAP 2026 — a RAG-based finance policy Q&amp;A agent built for LifeX Asset Finance. After evaluating seven options across four providers, we selected OpenAI GPT-4o-mini as the production LLM for answer generation, with Groq's Llama 3.1 8B used as a free development model during testing.</w:t>
      </w:r>
    </w:p>
    <w:p>
      <w:pPr>
        <w:spacing w:after="140"/>
      </w:pPr>
      <w:r>
        <w:t xml:space="preserve"/>
      </w:r>
    </w:p>
    <w:p>
      <w:pPr>
        <w:pBdr>
          <w:top w:val="single" w:color="BDD7F8" w:sz="4" w:space="4"/>
          <w:bottom w:val="single" w:color="BDD7F8" w:sz="4" w:space="4"/>
          <w:left w:val="single" w:color="1B3A6B" w:sz="14" w:space="4"/>
          <w:right w:val="single" w:color="BDD7F8" w:sz="4" w:space="4"/>
        </w:pBdr>
        <w:shd w:fill="EFF6FF" w:val="clear"/>
        <w:spacing w:after="80" w:before="80"/>
        <w:ind w:left="160" w:right="160"/>
      </w:pPr>
      <w:r>
        <w:rPr>
          <w:rFonts w:ascii="Arial" w:cs="Arial" w:eastAsia="Arial" w:hAnsi="Arial"/>
          <w:i/>
          <w:iCs/>
          <w:color w:val="1B3A6B"/>
          <w:sz w:val="21"/>
          <w:szCs w:val="21"/>
        </w:rPr>
        <w:t xml:space="preserve">Decision: OpenAI GPT-4o-mini for production. Groq Llama 3.1 8B Instant for development and testing. $50 budget preserved entirely for competition day evaluation.</w:t>
      </w:r>
    </w:p>
    <w:p>
      <w:pPr>
        <w:spacing w:after="140"/>
      </w:pPr>
      <w:r>
        <w:t xml:space="preserve"/>
      </w:r>
    </w:p>
    <w:p>
      <w:pPr>
        <w:pStyle w:val="Heading1"/>
        <w:spacing w:after="120" w:before="300"/>
      </w:pPr>
      <w:r>
        <w:rPr>
          <w:rFonts w:ascii="Arial" w:cs="Arial" w:eastAsia="Arial" w:hAnsi="Arial"/>
          <w:b/>
          <w:bCs/>
          <w:color w:val="1B3A6B"/>
          <w:sz w:val="28"/>
          <w:szCs w:val="28"/>
        </w:rPr>
        <w:t xml:space="preserve">2. Requirements</w:t>
      </w:r>
    </w:p>
    <w:p>
      <w:pPr>
        <w:spacing w:after="100"/>
      </w:pPr>
      <w:r>
        <w:rPr>
          <w:rFonts w:ascii="Arial" w:cs="Arial" w:eastAsia="Arial" w:hAnsi="Arial"/>
          <w:b w:val="false"/>
          <w:bCs w:val="false"/>
          <w:color w:val="1E293B"/>
          <w:sz w:val="22"/>
          <w:szCs w:val="22"/>
        </w:rPr>
        <w:t xml:space="preserve">The following criteria were used to evaluate all options: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Answer accuracy</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Precise financial figures, rates, eligibility criteria must be cited correctly</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Source attribution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Every fact must reference its chunk_id — non-negotiable for compliance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No daily token limits</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175-question test suite must complete in one run without quota errors</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Cost efficiency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$50 total budget for the project lifetime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Instruction following</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LLM must stay within provided policy excerpts and not hallucinate</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Response latency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Acceptable for concurrent 10-worker test runs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Brief alignment</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Project brief specifically named OpenAI API</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Medium</w:t>
            </w:r>
          </w:p>
        </w:tc>
      </w:tr>
    </w:tbl>
    <w:p>
      <w:pPr>
        <w:spacing w:after="140"/>
      </w:pPr>
      <w:r>
        <w:t xml:space="preserve"/>
      </w:r>
    </w:p>
    <w:p>
      <w:pPr>
        <w:pStyle w:val="Heading1"/>
        <w:spacing w:after="120" w:before="300"/>
      </w:pPr>
      <w:r>
        <w:rPr>
          <w:rFonts w:ascii="Arial" w:cs="Arial" w:eastAsia="Arial" w:hAnsi="Arial"/>
          <w:b/>
          <w:bCs/>
          <w:color w:val="1B3A6B"/>
          <w:sz w:val="28"/>
          <w:szCs w:val="28"/>
        </w:rPr>
        <w:t xml:space="preserve">3. Options Evaluated</w:t>
      </w:r>
    </w:p>
    <w:p>
      <w:pPr>
        <w:pStyle w:val="Heading2"/>
        <w:spacing w:after="100" w:before="200"/>
      </w:pPr>
      <w:r>
        <w:rPr>
          <w:rFonts w:ascii="Arial" w:cs="Arial" w:eastAsia="Arial" w:hAnsi="Arial"/>
          <w:b/>
          <w:bCs/>
          <w:color w:val="028090"/>
          <w:sz w:val="24"/>
          <w:szCs w:val="24"/>
        </w:rPr>
        <w:t xml:space="preserve">3.1 OpenAI</w:t>
      </w:r>
    </w:p>
    <w:p>
      <w:pPr>
        <w:spacing w:after="100"/>
      </w:pPr>
      <w:r>
        <w:rPr>
          <w:rFonts w:ascii="Arial" w:cs="Arial" w:eastAsia="Arial" w:hAnsi="Arial"/>
          <w:b w:val="false"/>
          <w:bCs w:val="false"/>
          <w:color w:val="1E293B"/>
          <w:sz w:val="22"/>
          <w:szCs w:val="22"/>
        </w:rPr>
        <w:t xml:space="preserve">Two models considered:</w:t>
      </w:r>
    </w:p>
    <w:p>
      <w:pPr>
        <w:spacing w:after="80"/>
        <w:ind w:left="480" w:hanging="240"/>
      </w:pPr>
      <w:r>
        <w:rPr>
          <w:rFonts w:ascii="Arial" w:cs="Arial" w:eastAsia="Arial" w:hAnsi="Arial"/>
          <w:color w:val="1E293B"/>
          <w:sz w:val="22"/>
          <w:szCs w:val="22"/>
        </w:rPr>
        <w:t xml:space="preserve">•  GPT-4o — OpenAI's flagship model. Best answer quality but ~15x more expensive than GPT-4o-mini. At $0.75-$1.50 per 175-question run, the $50 budget would allow only 33-66 test runs.</w:t>
      </w:r>
    </w:p>
    <w:p>
      <w:pPr>
        <w:spacing w:after="80"/>
        <w:ind w:left="480" w:hanging="240"/>
      </w:pPr>
      <w:r>
        <w:rPr>
          <w:rFonts w:ascii="Arial" w:cs="Arial" w:eastAsia="Arial" w:hAnsi="Arial"/>
          <w:color w:val="1E293B"/>
          <w:sz w:val="22"/>
          <w:szCs w:val="22"/>
        </w:rPr>
        <w:t xml:space="preserve">•  GPT-4o-mini — Lightweight version. Near-identical performance for structured Q&amp;A tasks with retrieved context. At $0.05-$0.08 per 175-question run, $50 allows 600-1,000 test runs.</w:t>
      </w:r>
    </w:p>
    <w:p>
      <w:pPr>
        <w:spacing w:after="140"/>
      </w:pPr>
      <w:r>
        <w:t xml:space="preserve"/>
      </w:r>
    </w:p>
    <w:p>
      <w:pPr>
        <w:pStyle w:val="Heading2"/>
        <w:spacing w:after="100" w:before="200"/>
      </w:pPr>
      <w:r>
        <w:rPr>
          <w:rFonts w:ascii="Arial" w:cs="Arial" w:eastAsia="Arial" w:hAnsi="Arial"/>
          <w:b/>
          <w:bCs/>
          <w:color w:val="028090"/>
          <w:sz w:val="24"/>
          <w:szCs w:val="24"/>
        </w:rPr>
        <w:t xml:space="preserve">3.2 Groq (Free Tier)</w:t>
      </w:r>
    </w:p>
    <w:p>
      <w:pPr>
        <w:spacing w:after="100"/>
      </w:pPr>
      <w:r>
        <w:rPr>
          <w:rFonts w:ascii="Arial" w:cs="Arial" w:eastAsia="Arial" w:hAnsi="Arial"/>
          <w:b w:val="false"/>
          <w:bCs w:val="false"/>
          <w:color w:val="1E293B"/>
          <w:sz w:val="22"/>
          <w:szCs w:val="22"/>
        </w:rPr>
        <w:t xml:space="preserve">Two models evaluated:</w:t>
      </w:r>
    </w:p>
    <w:p>
      <w:pPr>
        <w:spacing w:after="80"/>
        <w:ind w:left="480" w:hanging="240"/>
      </w:pPr>
      <w:r>
        <w:rPr>
          <w:rFonts w:ascii="Arial" w:cs="Arial" w:eastAsia="Arial" w:hAnsi="Arial"/>
          <w:color w:val="1E293B"/>
          <w:sz w:val="22"/>
          <w:szCs w:val="22"/>
        </w:rPr>
        <w:t xml:space="preserve">•  Llama 3.1 8B Instant — Very fast, free, but hits 100,000 token daily limit after approximately 60-70 questions at full context size. Caused test suite crashes mid-run during Week 3 development.</w:t>
      </w:r>
    </w:p>
    <w:p>
      <w:pPr>
        <w:spacing w:after="80"/>
        <w:ind w:left="480" w:hanging="240"/>
      </w:pPr>
      <w:r>
        <w:rPr>
          <w:rFonts w:ascii="Arial" w:cs="Arial" w:eastAsia="Arial" w:hAnsi="Arial"/>
          <w:color w:val="1E293B"/>
          <w:sz w:val="22"/>
          <w:szCs w:val="22"/>
        </w:rPr>
        <w:t xml:space="preserve">•  Llama 3.3 70B Versatile — Better quality than 8B but hits the same daily limit even faster due to larger context overhead. Not viable for 175-question runs.</w:t>
      </w:r>
    </w:p>
    <w:p>
      <w:pPr>
        <w:spacing w:after="140"/>
      </w:pPr>
      <w:r>
        <w:t xml:space="preserve"/>
      </w:r>
    </w:p>
    <w:p>
      <w:pPr>
        <w:pStyle w:val="Heading2"/>
        <w:spacing w:after="100" w:before="200"/>
      </w:pPr>
      <w:r>
        <w:rPr>
          <w:rFonts w:ascii="Arial" w:cs="Arial" w:eastAsia="Arial" w:hAnsi="Arial"/>
          <w:b/>
          <w:bCs/>
          <w:color w:val="028090"/>
          <w:sz w:val="24"/>
          <w:szCs w:val="24"/>
        </w:rPr>
        <w:t xml:space="preserve">3.3 Anthropic Claude</w:t>
      </w:r>
    </w:p>
    <w:p>
      <w:pPr>
        <w:spacing w:after="100"/>
      </w:pPr>
      <w:r>
        <w:rPr>
          <w:rFonts w:ascii="Arial" w:cs="Arial" w:eastAsia="Arial" w:hAnsi="Arial"/>
          <w:b w:val="false"/>
          <w:bCs w:val="false"/>
          <w:color w:val="1E293B"/>
          <w:sz w:val="22"/>
          <w:szCs w:val="22"/>
        </w:rPr>
        <w:t xml:space="preserve">Two models considered:</w:t>
      </w:r>
    </w:p>
    <w:p>
      <w:pPr>
        <w:spacing w:after="80"/>
        <w:ind w:left="480" w:hanging="240"/>
      </w:pPr>
      <w:r>
        <w:rPr>
          <w:rFonts w:ascii="Arial" w:cs="Arial" w:eastAsia="Arial" w:hAnsi="Arial"/>
          <w:color w:val="1E293B"/>
          <w:sz w:val="22"/>
          <w:szCs w:val="22"/>
        </w:rPr>
        <w:t xml:space="preserve">•  Claude Haiku 3.5 — Comparable price to GPT-4o-mini, excellent instruction-following. However requires switching to Anthropic's Python SDK, adding code complexity and diverging from the brief's explicit OpenAI recommendation.</w:t>
      </w:r>
    </w:p>
    <w:p>
      <w:pPr>
        <w:spacing w:after="80"/>
        <w:ind w:left="480" w:hanging="240"/>
      </w:pPr>
      <w:r>
        <w:rPr>
          <w:rFonts w:ascii="Arial" w:cs="Arial" w:eastAsia="Arial" w:hAnsi="Arial"/>
          <w:color w:val="1E293B"/>
          <w:sz w:val="22"/>
          <w:szCs w:val="22"/>
        </w:rPr>
        <w:t xml:space="preserve">•  Claude Sonnet 4 — Better than Haiku but ~3x the cost of GPT-4o-mini. Overkill for structured policy Q&amp;A where the LLM is reading provided context rather than reasoning from scratch.</w:t>
      </w:r>
    </w:p>
    <w:p>
      <w:pPr>
        <w:spacing w:after="140"/>
      </w:pPr>
      <w:r>
        <w:t xml:space="preserve"/>
      </w:r>
    </w:p>
    <w:p>
      <w:pPr>
        <w:pStyle w:val="Heading2"/>
        <w:spacing w:after="100" w:before="200"/>
      </w:pPr>
      <w:r>
        <w:rPr>
          <w:rFonts w:ascii="Arial" w:cs="Arial" w:eastAsia="Arial" w:hAnsi="Arial"/>
          <w:b/>
          <w:bCs/>
          <w:color w:val="028090"/>
          <w:sz w:val="24"/>
          <w:szCs w:val="24"/>
        </w:rPr>
        <w:t xml:space="preserve">3.4 Google Gemini</w:t>
      </w:r>
    </w:p>
    <w:p>
      <w:pPr>
        <w:spacing w:after="100"/>
      </w:pPr>
      <w:r>
        <w:rPr>
          <w:rFonts w:ascii="Arial" w:cs="Arial" w:eastAsia="Arial" w:hAnsi="Arial"/>
          <w:b w:val="false"/>
          <w:bCs w:val="false"/>
          <w:color w:val="1E293B"/>
          <w:sz w:val="22"/>
          <w:szCs w:val="22"/>
        </w:rPr>
        <w:t xml:space="preserve">One model considered:</w:t>
      </w:r>
    </w:p>
    <w:p>
      <w:pPr>
        <w:spacing w:after="80"/>
        <w:ind w:left="480" w:hanging="240"/>
      </w:pPr>
      <w:r>
        <w:rPr>
          <w:rFonts w:ascii="Arial" w:cs="Arial" w:eastAsia="Arial" w:hAnsi="Arial"/>
          <w:color w:val="1E293B"/>
          <w:sz w:val="22"/>
          <w:szCs w:val="22"/>
        </w:rPr>
        <w:t xml:space="preserve">•  Gemini 1.5 Flash — Free tier available, competitive quality. However the Google AI SDK adds another dependency, rate limits on the free tier are restrictive for concurrent testing, and the project brief did not reference Google APIs.</w:t>
      </w:r>
    </w:p>
    <w:p>
      <w:pPr>
        <w:spacing w:after="140"/>
      </w:pPr>
      <w:r>
        <w:t xml:space="preserve"/>
      </w:r>
    </w:p>
    <w:p>
      <w:pPr>
        <w:pStyle w:val="Heading1"/>
        <w:spacing w:after="120" w:before="300"/>
      </w:pPr>
      <w:r>
        <w:rPr>
          <w:rFonts w:ascii="Arial" w:cs="Arial" w:eastAsia="Arial" w:hAnsi="Arial"/>
          <w:b/>
          <w:bCs/>
          <w:color w:val="1B3A6B"/>
          <w:sz w:val="28"/>
          <w:szCs w:val="28"/>
        </w:rPr>
        <w:t xml:space="preserve">4. Full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600"/>
        <w:gridCol w:w="1200"/>
        <w:gridCol w:w="1800"/>
        <w:gridCol w:w="23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 / 175 Qs</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Daily Limit</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Brief Alignment</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1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GPT-4o-mini</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OpenAI</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$0.05-$0.08</w:t>
            </w:r>
          </w:p>
        </w:tc>
        <w:tc>
          <w:tcPr>
            <w:tcW w:type="dxa" w:w="1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Unlimited</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Excellent</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Yes — named in brief</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SELECTED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GPT-4o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OpenAI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59669"/>
                <w:sz w:val="20"/>
                <w:szCs w:val="20"/>
              </w:rPr>
              <w:t xml:space="preserve">$0.75-$1.50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59669"/>
                <w:sz w:val="20"/>
                <w:szCs w:val="20"/>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59669"/>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Rejected — too expensive</w:t>
            </w:r>
          </w:p>
        </w:tc>
      </w:tr>
      <w:tr>
        <w:tc>
          <w:tcPr>
            <w:tcW w:type="dxa" w:w="1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Llama 3.1 8B</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Groq</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$0.00</w:t>
            </w:r>
          </w:p>
        </w:tc>
        <w:tc>
          <w:tcPr>
            <w:tcW w:type="dxa" w:w="1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100k tokens/day</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Good</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DC2626"/>
                <w:sz w:val="20"/>
                <w:szCs w:val="20"/>
              </w:rPr>
              <w:t xml:space="preserve">No</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Dev only — quota issues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Llama 3.3 70B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Groq</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59669"/>
                <w:sz w:val="20"/>
                <w:szCs w:val="20"/>
              </w:rPr>
              <w:t xml:space="preserve">$0.00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100k tokens/day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Better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DC2626"/>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Rejected — quota worse</w:t>
            </w:r>
          </w:p>
        </w:tc>
      </w:tr>
      <w:tr>
        <w:tc>
          <w:tcPr>
            <w:tcW w:type="dxa" w:w="1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Claude Haiku 3.5</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Anthropic</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$0.04-$0.06</w:t>
            </w:r>
          </w:p>
        </w:tc>
        <w:tc>
          <w:tcPr>
            <w:tcW w:type="dxa" w:w="1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Unlimited</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Excellent</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B45309"/>
                <w:sz w:val="20"/>
                <w:szCs w:val="20"/>
              </w:rPr>
              <w:t xml:space="preserve">Partial</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Considered — SDK overhead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Claude Sonnet 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Anthropic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59669"/>
                <w:sz w:val="20"/>
                <w:szCs w:val="20"/>
              </w:rPr>
              <w:t xml:space="preserve">$0.15-$0.25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59669"/>
                <w:sz w:val="20"/>
                <w:szCs w:val="20"/>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59669"/>
                <w:sz w:val="20"/>
                <w:szCs w:val="20"/>
              </w:rPr>
              <w:t xml:space="preserve">Best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DC2626"/>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Rejected — overpriced</w:t>
            </w:r>
          </w:p>
        </w:tc>
      </w:tr>
      <w:tr>
        <w:tc>
          <w:tcPr>
            <w:tcW w:type="dxa" w:w="1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Gemini 1.5 Flash</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Google</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$0.00-$0.02</w:t>
            </w:r>
          </w:p>
        </w:tc>
        <w:tc>
          <w:tcPr>
            <w:tcW w:type="dxa" w:w="1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DC2626"/>
                <w:sz w:val="20"/>
                <w:szCs w:val="20"/>
              </w:rPr>
              <w:t xml:space="preserve">Limited</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Good</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DC2626"/>
                <w:sz w:val="20"/>
                <w:szCs w:val="20"/>
              </w:rPr>
              <w:t xml:space="preserve">No</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Rejected — not in brief</w:t>
            </w:r>
          </w:p>
        </w:tc>
      </w:tr>
    </w:tbl>
    <w:p>
      <w:pPr>
        <w:spacing w:after="140"/>
      </w:pPr>
      <w:r>
        <w:t xml:space="preserve"/>
      </w:r>
    </w:p>
    <w:p>
      <w:pPr>
        <w:pStyle w:val="Heading1"/>
        <w:spacing w:after="120" w:before="300"/>
      </w:pPr>
      <w:r>
        <w:rPr>
          <w:rFonts w:ascii="Arial" w:cs="Arial" w:eastAsia="Arial" w:hAnsi="Arial"/>
          <w:b/>
          <w:bCs/>
          <w:color w:val="1B3A6B"/>
          <w:sz w:val="28"/>
          <w:szCs w:val="28"/>
        </w:rPr>
        <w:t xml:space="preserve">5. Why GPT-4o-mini Won</w:t>
      </w:r>
    </w:p>
    <w:p>
      <w:pPr>
        <w:pStyle w:val="Heading2"/>
        <w:spacing w:after="100" w:before="200"/>
      </w:pPr>
      <w:r>
        <w:rPr>
          <w:rFonts w:ascii="Arial" w:cs="Arial" w:eastAsia="Arial" w:hAnsi="Arial"/>
          <w:b/>
          <w:bCs/>
          <w:color w:val="028090"/>
          <w:sz w:val="24"/>
          <w:szCs w:val="24"/>
        </w:rPr>
        <w:t xml:space="preserve">5.1 Instruction following</w:t>
      </w:r>
    </w:p>
    <w:p>
      <w:pPr>
        <w:spacing w:after="100"/>
      </w:pPr>
      <w:r>
        <w:rPr>
          <w:rFonts w:ascii="Arial" w:cs="Arial" w:eastAsia="Arial" w:hAnsi="Arial"/>
          <w:b w:val="false"/>
          <w:bCs w:val="false"/>
          <w:color w:val="1E293B"/>
          <w:sz w:val="22"/>
          <w:szCs w:val="22"/>
        </w:rPr>
        <w:t xml:space="preserve">In a RAG pipeline, the LLM's most important capability is following the instruction "answer only from the provided excerpts." GPT-4o-mini consistently stays within the retrieved context, attributing every claim to a chunk_id without inventing additional policy details. This is the core compliance requirement for LifeX's NCCP and responsible lending obligations.</w:t>
      </w:r>
    </w:p>
    <w:p>
      <w:pPr>
        <w:spacing w:after="140"/>
      </w:pPr>
      <w:r>
        <w:t xml:space="preserve"/>
      </w:r>
    </w:p>
    <w:p>
      <w:pPr>
        <w:spacing w:after="100"/>
      </w:pPr>
      <w:r>
        <w:rPr>
          <w:rFonts w:ascii="Arial" w:cs="Arial" w:eastAsia="Arial" w:hAnsi="Arial"/>
          <w:b w:val="false"/>
          <w:bCs w:val="false"/>
          <w:color w:val="1E293B"/>
          <w:sz w:val="22"/>
          <w:szCs w:val="22"/>
        </w:rPr>
        <w:t xml:space="preserve">In side-by-side testing against the Groq 8B model on the same retrieved chunks, GPT-4o-mini produced more precise financial figures, cleaner source attribution, and fewer instances of paraphrasing that lost specificity (e.g. citing "7.75%" precisely vs rounding to "approximately 8%").</w:t>
      </w:r>
    </w:p>
    <w:p>
      <w:pPr>
        <w:spacing w:after="140"/>
      </w:pPr>
      <w:r>
        <w:t xml:space="preserve"/>
      </w:r>
    </w:p>
    <w:p>
      <w:pPr>
        <w:pStyle w:val="Heading2"/>
        <w:spacing w:after="100" w:before="200"/>
      </w:pPr>
      <w:r>
        <w:rPr>
          <w:rFonts w:ascii="Arial" w:cs="Arial" w:eastAsia="Arial" w:hAnsi="Arial"/>
          <w:b/>
          <w:bCs/>
          <w:color w:val="028090"/>
          <w:sz w:val="24"/>
          <w:szCs w:val="24"/>
        </w:rPr>
        <w:t xml:space="preserve">5.2 No quota limits</w:t>
      </w:r>
    </w:p>
    <w:p>
      <w:pPr>
        <w:spacing w:after="100"/>
      </w:pPr>
      <w:r>
        <w:rPr>
          <w:rFonts w:ascii="Arial" w:cs="Arial" w:eastAsia="Arial" w:hAnsi="Arial"/>
          <w:b w:val="false"/>
          <w:bCs w:val="false"/>
          <w:color w:val="1E293B"/>
          <w:sz w:val="22"/>
          <w:szCs w:val="22"/>
        </w:rPr>
        <w:t xml:space="preserve">The Groq free tier's 100,000 daily token limit caused test suite crashes mid-run during Week 3 development. With 175 questions at an average context of ~800 input tokens and ~200 output tokens, each run consumes approximately 175,000 tokens — 75% over the daily Groq limit. Switching to OpenAI eliminated this constraint entirely and allowed complete, reliable test runs.</w:t>
      </w:r>
    </w:p>
    <w:p>
      <w:pPr>
        <w:spacing w:after="140"/>
      </w:pPr>
      <w:r>
        <w:t xml:space="preserve"/>
      </w:r>
    </w:p>
    <w:p>
      <w:pPr>
        <w:pStyle w:val="Heading2"/>
        <w:spacing w:after="100" w:before="200"/>
      </w:pPr>
      <w:r>
        <w:rPr>
          <w:rFonts w:ascii="Arial" w:cs="Arial" w:eastAsia="Arial" w:hAnsi="Arial"/>
          <w:b/>
          <w:bCs/>
          <w:color w:val="028090"/>
          <w:sz w:val="24"/>
          <w:szCs w:val="24"/>
        </w:rPr>
        <w:t xml:space="preserve">5.3 Cost fits the budget</w:t>
      </w:r>
    </w:p>
    <w:p>
      <w:pPr>
        <w:spacing w:after="100"/>
      </w:pPr>
      <w:r>
        <w:rPr>
          <w:rFonts w:ascii="Arial" w:cs="Arial" w:eastAsia="Arial" w:hAnsi="Arial"/>
          <w:b w:val="false"/>
          <w:bCs w:val="false"/>
          <w:color w:val="1E293B"/>
          <w:sz w:val="22"/>
          <w:szCs w:val="22"/>
        </w:rPr>
        <w:t xml:space="preserve">At GPT-4o-mini pricing (input $0.150/million tokens, output $0.600/million tokens), a full 175-question evaluation run costs approximately $0.05-$0.08. The $50 project budget covers:</w:t>
      </w:r>
    </w:p>
    <w:p>
      <w:pPr>
        <w:spacing w:after="80"/>
        <w:ind w:left="480" w:hanging="240"/>
      </w:pPr>
      <w:r>
        <w:rPr>
          <w:rFonts w:ascii="Arial" w:cs="Arial" w:eastAsia="Arial" w:hAnsi="Arial"/>
          <w:color w:val="1E293B"/>
          <w:sz w:val="22"/>
          <w:szCs w:val="22"/>
        </w:rPr>
        <w:t xml:space="preserve">•  600-1,000 full test runs during development — effectively unlimited for a 6-12 week project</w:t>
      </w:r>
    </w:p>
    <w:p>
      <w:pPr>
        <w:spacing w:after="80"/>
        <w:ind w:left="480" w:hanging="240"/>
      </w:pPr>
      <w:r>
        <w:rPr>
          <w:rFonts w:ascii="Arial" w:cs="Arial" w:eastAsia="Arial" w:hAnsi="Arial"/>
          <w:color w:val="1E293B"/>
          <w:sz w:val="22"/>
          <w:szCs w:val="22"/>
        </w:rPr>
        <w:t xml:space="preserve">•  Competition evaluation day with full budget available — no spending pressure during development</w:t>
      </w:r>
    </w:p>
    <w:p>
      <w:pPr>
        <w:spacing w:after="80"/>
        <w:ind w:left="480" w:hanging="240"/>
      </w:pPr>
      <w:r>
        <w:rPr>
          <w:rFonts w:ascii="Arial" w:cs="Arial" w:eastAsia="Arial" w:hAnsi="Arial"/>
          <w:color w:val="1E293B"/>
          <w:sz w:val="22"/>
          <w:szCs w:val="22"/>
        </w:rPr>
        <w:t xml:space="preserve">•  Estimated total project spend: $3-5, leaving $45+ unused</w:t>
      </w:r>
    </w:p>
    <w:p>
      <w:pPr>
        <w:spacing w:after="140"/>
      </w:pPr>
      <w:r>
        <w:t xml:space="preserve"/>
      </w:r>
    </w:p>
    <w:p>
      <w:pPr>
        <w:pStyle w:val="Heading2"/>
        <w:spacing w:after="100" w:before="200"/>
      </w:pPr>
      <w:r>
        <w:rPr>
          <w:rFonts w:ascii="Arial" w:cs="Arial" w:eastAsia="Arial" w:hAnsi="Arial"/>
          <w:b/>
          <w:bCs/>
          <w:color w:val="028090"/>
          <w:sz w:val="24"/>
          <w:szCs w:val="24"/>
        </w:rPr>
        <w:t xml:space="preserve">5.4 Brief alignment</w:t>
      </w:r>
    </w:p>
    <w:p>
      <w:pPr>
        <w:spacing w:after="100"/>
      </w:pPr>
      <w:r>
        <w:rPr>
          <w:rFonts w:ascii="Arial" w:cs="Arial" w:eastAsia="Arial" w:hAnsi="Arial"/>
          <w:b w:val="false"/>
          <w:bCs w:val="false"/>
          <w:color w:val="1E293B"/>
          <w:sz w:val="22"/>
          <w:szCs w:val="22"/>
        </w:rPr>
        <w:t xml:space="preserve">The Project CMAP 2026 brief explicitly states the preferred tech stack as "TypeScript, Node.js, OpenAI API (Embeddings &amp; LLM for answer generation), Vector database." While the brief notes this is a recommendation rather than a requirement, using OpenAI directly aligns with LifeX's stated preference and reduces any evaluation friction around the LLM choice.</w:t>
      </w:r>
    </w:p>
    <w:p>
      <w:pPr>
        <w:spacing w:after="140"/>
      </w:pPr>
      <w:r>
        <w:t xml:space="preserve"/>
      </w:r>
    </w:p>
    <w:p>
      <w:pPr>
        <w:pStyle w:val="Heading2"/>
        <w:spacing w:after="100" w:before="200"/>
      </w:pPr>
      <w:r>
        <w:rPr>
          <w:rFonts w:ascii="Arial" w:cs="Arial" w:eastAsia="Arial" w:hAnsi="Arial"/>
          <w:b/>
          <w:bCs/>
          <w:color w:val="028090"/>
          <w:sz w:val="24"/>
          <w:szCs w:val="24"/>
        </w:rPr>
        <w:t xml:space="preserve">5.5 Ecosystem compatibility</w:t>
      </w:r>
    </w:p>
    <w:p>
      <w:pPr>
        <w:spacing w:after="100"/>
      </w:pPr>
      <w:r>
        <w:rPr>
          <w:rFonts w:ascii="Arial" w:cs="Arial" w:eastAsia="Arial" w:hAnsi="Arial"/>
          <w:b w:val="false"/>
          <w:bCs w:val="false"/>
          <w:color w:val="1E293B"/>
          <w:sz w:val="22"/>
          <w:szCs w:val="22"/>
        </w:rPr>
        <w:t xml:space="preserve">OpenAI's Python SDK is the most widely documented AI library. Every RAG tutorial, example, and troubleshooting resource uses it as the reference implementation. For a student team working under time pressure, this reduces friction when debugging or extending the system significantly compared to any alternative SDK.</w:t>
      </w:r>
    </w:p>
    <w:p>
      <w:pPr>
        <w:spacing w:after="140"/>
      </w:pPr>
      <w:r>
        <w:t xml:space="preserve"/>
      </w:r>
    </w:p>
    <w:p>
      <w:pPr>
        <w:pStyle w:val="Heading1"/>
        <w:spacing w:after="120" w:before="300"/>
      </w:pPr>
      <w:r>
        <w:rPr>
          <w:rFonts w:ascii="Arial" w:cs="Arial" w:eastAsia="Arial" w:hAnsi="Arial"/>
          <w:b/>
          <w:bCs/>
          <w:color w:val="1B3A6B"/>
          <w:sz w:val="28"/>
          <w:szCs w:val="28"/>
        </w:rPr>
        <w:t xml:space="preserve">6. Development vs Production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400"/>
        <w:gridCol w:w="41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Development &amp; testing
(Weeks 1-3)</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Llama 3.1 8B Instant</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Groq</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$0.00</w:t>
            </w:r>
          </w:p>
        </w:tc>
        <w:tc>
          <w:tcPr>
            <w:tcW w:type="dxa" w:w="4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Fast iteration, free quota resets daily, acceptable for debugging retrieval logic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Full evaluation runs
(Week 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GPT-4o-mini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OpenAI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~$0.05-0.08/run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No quota limits, better answer quality, reliable 175-question completion</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Competition evaluation
(Final week)</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GPT-4o-mini</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OpenAI</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~$0.10-0.20 total</w:t>
            </w:r>
          </w:p>
        </w:tc>
        <w:tc>
          <w:tcPr>
            <w:tcW w:type="dxa" w:w="4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Best answer quality for final scored evaluation against standardised question set</w:t>
            </w:r>
          </w:p>
        </w:tc>
      </w:tr>
    </w:tbl>
    <w:p>
      <w:pPr>
        <w:spacing w:after="140"/>
      </w:pPr>
      <w:r>
        <w:t xml:space="preserve"/>
      </w:r>
    </w:p>
    <w:p>
      <w:pPr>
        <w:spacing w:after="100"/>
      </w:pPr>
      <w:r>
        <w:rPr>
          <w:rFonts w:ascii="Arial" w:cs="Arial" w:eastAsia="Arial" w:hAnsi="Arial"/>
          <w:b w:val="false"/>
          <w:bCs w:val="false"/>
          <w:color w:val="1E293B"/>
          <w:sz w:val="22"/>
          <w:szCs w:val="22"/>
        </w:rPr>
        <w:t xml:space="preserve">The dual-model strategy preserves the $50 budget during development while ensuring maximum answer quality when it matters — on competition day. Switching between models requires changing two lines in config.py.</w:t>
      </w:r>
    </w:p>
    <w:p>
      <w:pPr>
        <w:spacing w:after="140"/>
      </w:pPr>
      <w:r>
        <w:t xml:space="preserve"/>
      </w:r>
    </w:p>
    <w:p>
      <w:pPr>
        <w:pStyle w:val="Heading1"/>
        <w:spacing w:after="120" w:before="300"/>
      </w:pPr>
      <w:r>
        <w:rPr>
          <w:rFonts w:ascii="Arial" w:cs="Arial" w:eastAsia="Arial" w:hAnsi="Arial"/>
          <w:b/>
          <w:bCs/>
          <w:color w:val="1B3A6B"/>
          <w:sz w:val="28"/>
          <w:szCs w:val="28"/>
        </w:rPr>
        <w:t xml:space="preserve">7. Embedding Model — Separate Decision</w:t>
      </w:r>
    </w:p>
    <w:p>
      <w:pPr>
        <w:spacing w:after="100"/>
      </w:pPr>
      <w:r>
        <w:rPr>
          <w:rFonts w:ascii="Arial" w:cs="Arial" w:eastAsia="Arial" w:hAnsi="Arial"/>
          <w:b w:val="false"/>
          <w:bCs w:val="false"/>
          <w:color w:val="1E293B"/>
          <w:sz w:val="22"/>
          <w:szCs w:val="22"/>
        </w:rPr>
        <w:t xml:space="preserve">The embedding model (used to convert text into vectors for ChromaDB) is a separate decision from the LLM. We use BAAI/bge-small-en-v1.5 from HuggingFace, which runs entirely locally with zero API cost. This was chosen over OpenAI's text-embedding-3-small because:</w:t>
      </w:r>
    </w:p>
    <w:p>
      <w:pPr>
        <w:spacing w:after="80"/>
        <w:ind w:left="480" w:hanging="240"/>
      </w:pPr>
      <w:r>
        <w:rPr>
          <w:rFonts w:ascii="Arial" w:cs="Arial" w:eastAsia="Arial" w:hAnsi="Arial"/>
          <w:color w:val="1E293B"/>
          <w:sz w:val="22"/>
          <w:szCs w:val="22"/>
        </w:rPr>
        <w:t xml:space="preserve">•  Zero cost — runs on the local machine, no API calls required</w:t>
      </w:r>
    </w:p>
    <w:p>
      <w:pPr>
        <w:spacing w:after="80"/>
        <w:ind w:left="480" w:hanging="240"/>
      </w:pPr>
      <w:r>
        <w:rPr>
          <w:rFonts w:ascii="Arial" w:cs="Arial" w:eastAsia="Arial" w:hAnsi="Arial"/>
          <w:color w:val="1E293B"/>
          <w:sz w:val="22"/>
          <w:szCs w:val="22"/>
        </w:rPr>
        <w:t xml:space="preserve">•  No network dependency during ingestion — chunk files can be embedded offline</w:t>
      </w:r>
    </w:p>
    <w:p>
      <w:pPr>
        <w:spacing w:after="80"/>
        <w:ind w:left="480" w:hanging="240"/>
      </w:pPr>
      <w:r>
        <w:rPr>
          <w:rFonts w:ascii="Arial" w:cs="Arial" w:eastAsia="Arial" w:hAnsi="Arial"/>
          <w:color w:val="1E293B"/>
          <w:sz w:val="22"/>
          <w:szCs w:val="22"/>
        </w:rPr>
        <w:t xml:space="preserve">•  Performance is comparable for short policy text chunks (under 512 tokens)</w:t>
      </w:r>
    </w:p>
    <w:p>
      <w:pPr>
        <w:spacing w:after="80"/>
        <w:ind w:left="480" w:hanging="240"/>
      </w:pPr>
      <w:r>
        <w:rPr>
          <w:rFonts w:ascii="Arial" w:cs="Arial" w:eastAsia="Arial" w:hAnsi="Arial"/>
          <w:color w:val="1E293B"/>
          <w:sz w:val="22"/>
          <w:szCs w:val="22"/>
        </w:rPr>
        <w:t xml:space="preserve">•  Embedding model is not the bottleneck in answer quality — the LLM and retrieval strategy matter more</w:t>
      </w:r>
    </w:p>
    <w:p>
      <w:pPr>
        <w:spacing w:after="140"/>
      </w:pPr>
      <w:r>
        <w:t xml:space="preserve"/>
      </w:r>
    </w:p>
    <w:p>
      <w:pPr>
        <w:spacing w:after="100"/>
      </w:pPr>
      <w:r>
        <w:rPr>
          <w:rFonts w:ascii="Arial" w:cs="Arial" w:eastAsia="Arial" w:hAnsi="Arial"/>
          <w:b w:val="false"/>
          <w:bCs w:val="false"/>
          <w:color w:val="1E293B"/>
          <w:sz w:val="22"/>
          <w:szCs w:val="22"/>
        </w:rPr>
        <w:t xml:space="preserve">OpenAI's embedding endpoint was specifically not used to keep the embedding layer free and to demonstrate that cost-effective alternatives exist. The $50 budget is reserved entirely for LLM answer generation.</w:t>
      </w:r>
    </w:p>
    <w:p>
      <w:pPr>
        <w:spacing w:after="140"/>
      </w:pPr>
      <w:r>
        <w:t xml:space="preserve"/>
      </w:r>
    </w:p>
    <w:p>
      <w:pPr>
        <w:pStyle w:val="Heading1"/>
        <w:spacing w:after="120" w:before="300"/>
      </w:pPr>
      <w:r>
        <w:rPr>
          <w:rFonts w:ascii="Arial" w:cs="Arial" w:eastAsia="Arial" w:hAnsi="Arial"/>
          <w:b/>
          <w:bCs/>
          <w:color w:val="1B3A6B"/>
          <w:sz w:val="28"/>
          <w:szCs w:val="28"/>
        </w:rPr>
        <w:t xml:space="preserve">8. Observed Performance Comparison</w:t>
      </w:r>
    </w:p>
    <w:p>
      <w:pPr>
        <w:spacing w:after="100"/>
      </w:pPr>
      <w:r>
        <w:rPr>
          <w:rFonts w:ascii="Arial" w:cs="Arial" w:eastAsia="Arial" w:hAnsi="Arial"/>
          <w:b w:val="false"/>
          <w:bCs w:val="false"/>
          <w:color w:val="1E293B"/>
          <w:sz w:val="22"/>
          <w:szCs w:val="22"/>
        </w:rPr>
        <w:t xml:space="preserve">The following results were observed during Week 3 testing using the same 175-question benchmark and identical ChromaDB retrieval:</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Groq Llama 3.1 8B</w:t>
            </w:r>
          </w:p>
        </w:tc>
        <w:tc>
          <w:tcPr>
            <w:tcW w:type="dxa" w:w="3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OpenAI GPT-4o-mini</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Average score (175 Qs)</w:t>
            </w:r>
          </w:p>
        </w:tc>
        <w:tc>
          <w:tcPr>
            <w:tcW w:type="dxa" w:w="308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2.91/4 (partial — quota hit at Q121)</w:t>
            </w:r>
          </w:p>
        </w:tc>
        <w:tc>
          <w:tcPr>
            <w:tcW w:type="dxa" w:w="308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2.83/4 → 2.97/4 after fixes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Source hit rate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82%</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84% → 89% after fixes</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Daily quota issues</w:t>
            </w:r>
          </w:p>
        </w:tc>
        <w:tc>
          <w:tcPr>
            <w:tcW w:type="dxa" w:w="308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Yes — crashed at 121/175 questions</w:t>
            </w:r>
          </w:p>
        </w:tc>
        <w:tc>
          <w:tcPr>
            <w:tcW w:type="dxa" w:w="308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No — all 175 completed cleanly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Figure precision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Acceptable — some rounding</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High — exact percentages cited</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Source attribution</w:t>
            </w:r>
          </w:p>
        </w:tc>
        <w:tc>
          <w:tcPr>
            <w:tcW w:type="dxa" w:w="308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Partial — sometimes omits chunk_id</w:t>
            </w:r>
          </w:p>
        </w:tc>
        <w:tc>
          <w:tcPr>
            <w:tcW w:type="dxa" w:w="308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Consistent — chunk_id on every fact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Cost per 175-Q run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59669"/>
                <w:sz w:val="20"/>
                <w:szCs w:val="20"/>
              </w:rPr>
              <w:t xml:space="preserve">$0.00</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~$0.06</w:t>
            </w:r>
          </w:p>
        </w:tc>
      </w:tr>
    </w:tbl>
    <w:p>
      <w:pPr>
        <w:spacing w:after="140"/>
      </w:pPr>
      <w:r>
        <w:t xml:space="preserve"/>
      </w:r>
    </w:p>
    <w:p>
      <w:pPr>
        <w:pBdr>
          <w:top w:val="single" w:color="BDD7F8" w:sz="4" w:space="4"/>
          <w:bottom w:val="single" w:color="BDD7F8" w:sz="4" w:space="4"/>
          <w:left w:val="single" w:color="1B3A6B" w:sz="14" w:space="4"/>
          <w:right w:val="single" w:color="BDD7F8" w:sz="4" w:space="4"/>
        </w:pBdr>
        <w:shd w:fill="EFF6FF" w:val="clear"/>
        <w:spacing w:after="80" w:before="80"/>
        <w:ind w:left="160" w:right="160"/>
      </w:pPr>
      <w:r>
        <w:rPr>
          <w:rFonts w:ascii="Arial" w:cs="Arial" w:eastAsia="Arial" w:hAnsi="Arial"/>
          <w:i/>
          <w:iCs/>
          <w:color w:val="1B3A6B"/>
          <w:sz w:val="21"/>
          <w:szCs w:val="21"/>
        </w:rPr>
        <w:t xml:space="preserve">The 0.06 increase in average score and 5 percentage point improvement in source hit rate between Groq 8B and GPT-4o-mini (after identical intent fixes) demonstrates measurable quality improvement from the API switch — not just removal of the quota constraint.</w:t>
      </w:r>
    </w:p>
    <w:p>
      <w:pPr>
        <w:spacing w:after="140"/>
      </w:pPr>
      <w:r>
        <w:t xml:space="preserve"/>
      </w:r>
    </w:p>
    <w:p>
      <w:pPr>
        <w:pStyle w:val="Heading1"/>
        <w:spacing w:after="120" w:before="300"/>
      </w:pPr>
      <w:r>
        <w:rPr>
          <w:rFonts w:ascii="Arial" w:cs="Arial" w:eastAsia="Arial" w:hAnsi="Arial"/>
          <w:b/>
          <w:bCs/>
          <w:color w:val="1B3A6B"/>
          <w:sz w:val="28"/>
          <w:szCs w:val="28"/>
        </w:rPr>
        <w:t xml:space="preserve">9.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Production LLM</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OpenAI GPT-4o-mini</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bCs/>
                <w:color w:val="059669"/>
                <w:sz w:val="20"/>
                <w:szCs w:val="20"/>
              </w:rPr>
              <w:t xml:space="preserve">Best quality/cost ratio, no quota limits, brief alignment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Development LLM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Groq Llama 3.1 8B Instant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Free, fast, sufficient for retrieval debugging</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Embedding model</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BAAI/bge-small-en-v1.5 (local)</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Zero cost, no API dependency, comparable performance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Budget strategy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Groq for dev, OpenAI for evaluation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$50 preserved for competition day</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Rejected alternatives</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GPT-4o, Claude Sonnet, Llama 70B</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b w:val="false"/>
                <w:bCs w:val="false"/>
                <w:color w:val="1E293B"/>
                <w:sz w:val="20"/>
                <w:szCs w:val="20"/>
              </w:rPr>
              <w:t xml:space="preserve">Cost or quota constraints outweigh quality gains</w:t>
            </w:r>
          </w:p>
        </w:tc>
      </w:tr>
    </w:tbl>
    <w:p>
      <w:pPr>
        <w:spacing w:after="140"/>
      </w:pPr>
      <w:r>
        <w:t xml:space="preserve"/>
      </w:r>
    </w:p>
    <w:p>
      <w:pPr>
        <w:pBdr>
          <w:bottom w:val="single" w:color="D1EAF0" w:sz="4" w:space="4"/>
        </w:pBdr>
        <w:spacing w:after="100" w:before="100"/>
      </w:pPr>
      <w:r>
        <w:t xml:space="preserve"/>
      </w:r>
    </w:p>
    <w:p>
      <w:pPr>
        <w:jc w:val="center"/>
      </w:pPr>
      <w:r>
        <w:rPr>
          <w:rFonts w:ascii="Arial" w:cs="Arial" w:eastAsia="Arial" w:hAnsi="Arial"/>
          <w:i/>
          <w:iCs/>
          <w:color w:val="64748B"/>
          <w:sz w:val="18"/>
          <w:szCs w:val="18"/>
        </w:rPr>
        <w:t xml:space="preserve">Prepared by Sameep (AI / RAG &amp; Data Engineer)  |  Project CMAP 2026  |  Group 2  |  LifeX Asset Finance  |  9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jc w:val="center"/>
    </w:pPr>
    <w:r>
      <w:rPr>
        <w:rFonts w:ascii="Arial" w:cs="Arial" w:eastAsia="Arial" w:hAnsi="Arial"/>
        <w:color w:val="64748B"/>
        <w:sz w:val="18"/>
        <w:szCs w:val="18"/>
      </w:rPr>
      <w:t xml:space="preserve">Confidential  |  LifeX Asset Finance  |  Group 2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9360"/>
      </w:tabs>
    </w:pPr>
    <w:r>
      <w:rPr>
        <w:rFonts w:ascii="Arial" w:cs="Arial" w:eastAsia="Arial" w:hAnsi="Arial"/>
        <w:color w:val="1B3A6B"/>
        <w:sz w:val="18"/>
        <w:szCs w:val="18"/>
      </w:rPr>
      <w:t xml:space="preserve">Project CMAP 2026  |  AI API Selection Rationale</w:t>
    </w:r>
    <w:r>
      <w:rPr>
        <w:rFonts w:ascii="Arial" w:cs="Arial" w:eastAsia="Arial" w:hAnsi="Arial"/>
        <w:color w:val="64748B"/>
        <w:sz w:val="18"/>
        <w:szCs w:val="18"/>
      </w:rPr>
      <w:t xml:space="preserve">		Group 2  |  LifeX Asset Finance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2026-07-09T22:28:06.522Z</dcterms:created>
  <dcterms:modified xsi:type="dcterms:W3CDTF">2026-07-09T22:28:06.538Z</dcterms:modified>
</cp:coreProperties>
</file>

<file path=docProps/custom.xml><?xml version="1.0" encoding="utf-8"?>
<Properties xmlns="http://schemas.openxmlformats.org/officeDocument/2006/custom-properties" xmlns:vt="http://schemas.openxmlformats.org/officeDocument/2006/docPropsVTypes"/>
</file>