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B3A6B"/>
          <w:sz w:val="44"/>
          <w:szCs w:val="44"/>
        </w:rPr>
        <w:t xml:space="preserve">Week 3 RAG Evaluation Report</w:t>
      </w:r>
    </w:p>
    <w:p>
      <w:pPr>
        <w:spacing w:after="60"/>
        <w:jc w:val="center"/>
      </w:pPr>
      <w:r>
        <w:rPr>
          <w:rFonts w:ascii="Arial" w:cs="Arial" w:eastAsia="Arial" w:hAnsi="Arial"/>
          <w:color w:val="2E5DAB"/>
          <w:sz w:val="24"/>
          <w:szCs w:val="24"/>
        </w:rPr>
        <w:t xml:space="preserve">Project CMAP 2026  |  AI Agent in Asset Finance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Sameep  |  AI / RAG &amp; Data Engineer  |  Group 2  |  LifeX Asset Finance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9 July 2026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report presents the Week 3 evaluation results for the Project CMAP 2026 RAG pipeline. The system was evaluated against a 175-question benchmark across 7 lenders — the original 4 (BFS, Resimac, Westpac, CFAL) plus 3 new lenders onboarded this week (Angle Finance, Flexi Commercial, Metro Finance). Two evaluation rounds were conducted, with targeted intent detection fixes applied between rounds.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Baseline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After Fixes</w:t>
            </w:r>
          </w:p>
        </w:tc>
        <w:tc>
          <w:tcPr>
            <w:tcW w:type="dxa" w:w="2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Questions tested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175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Average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2.83 / 4.00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2.97 / 4.00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+0.14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Perfect scores (4/4)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55 / 175 (31%)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66 / 175 (38%)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+11 questions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Source hit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89%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+5 percentage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Lenders covered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 lenders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 lenders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Angle/Flexi/Metro added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BDD7F8" w:sz="4" w:space="4"/>
          <w:bottom w:val="single" w:color="BDD7F8" w:sz="4" w:space="4"/>
          <w:left w:val="single" w:color="1B3A6B" w:sz="12" w:space="4"/>
          <w:right w:val="single" w:color="BDD7F8" w:sz="4" w:space="4"/>
        </w:pBdr>
        <w:shd w:fill="EFF6FF" w:val="clear"/>
        <w:spacing w:after="80" w:before="80"/>
        <w:ind w:left="160" w:right="160"/>
      </w:pPr>
      <w:r>
        <w:rPr>
          <w:rFonts w:ascii="Arial" w:cs="Arial" w:eastAsia="Arial" w:hAnsi="Arial"/>
          <w:color w:val="1B3A6B"/>
          <w:sz w:val="21"/>
          <w:szCs w:val="21"/>
        </w:rPr>
        <w:t xml:space="preserve">The 89% source hit rate is the key metric — it confirms the correct policy chunk is being retrieved in 156 of 175 questions. This is 4 percentage points above the Week 2 benchmark (85%) despite the system scaling from 4 to 7 lenders.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What Changed This Week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DAB"/>
          <w:sz w:val="24"/>
          <w:szCs w:val="24"/>
        </w:rPr>
        <w:t xml:space="preserve">2.1 Three New Lenders Added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knowledge base expanded from 4 to 7 lenders, adding Angle Finance, Flexi Commercial Finance, and Metro Finance. This required: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 Parsing 3 new chunk files (angle_chunks.md, flexi_chunks.md, metro_chunks.md) — 27 new policy chunks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 Updating LENDER_KEYWORDS in query.py with detection terms for ANGLE, FLEXI, METRO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 Re-embedding all 62 chunks into ChromaDB (up from 35)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 Verifying no cross-lender keyword collisions across all 175 questions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DAB"/>
          <w:sz w:val="24"/>
          <w:szCs w:val="24"/>
        </w:rPr>
        <w:t xml:space="preserve">2.2 Intent Detection Improvements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An empirical harness ran the full 175-question retrieval simulation (no LLM calls) to measure the impact of candidate keyword additions before applying them. Results: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 Added "low doc program", "$400k low doc", "400k low doc" to SPECIAL_PROGRAMS — captured Angle Finance's unique low doc product questions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 Added "exposure" to LOAN_LIMITS — fixed exposure limit questions routing to wrong category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 Source hit rate improved: 144/175 (82.3%) → 147/175 (84.0%) with zero regressions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DAB"/>
          <w:sz w:val="24"/>
          <w:szCs w:val="24"/>
        </w:rPr>
        <w:t xml:space="preserve">2.3 Pipeline Performance Improvements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 ThreadPoolExecutor with 10 concurrent workers: test suite runtime reduced from 44 minutes to ~20 minutes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 Retry-with-backoff added for rate limit errors — prevents silent failures on high-concurrency runs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 config.py LLM_MODEL and TOP_K now properly imported in query.py — no more hardcoded values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 Switched from Groq llama-3.1-8b-instant to OpenAI GPT-4o-mini for evaluation — eliminates daily token quota issues and improves answer precision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DAB"/>
          <w:sz w:val="24"/>
          <w:szCs w:val="24"/>
        </w:rPr>
        <w:t xml:space="preserve">2.4 Incremental Update Workflow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policy documents were updated by Maksim mid-week with 3 new lender chunk files and updated metadata for the original 4 lenders. The incremental update process demonstrated this week: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 Git pull to fetch Maksim's updated files from the shared repository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 Copy updated chunk files to data/chunks/ and evaluation files to data/metadata/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 Re-run ingest.py — rebuilds only the affected ChromaDB collection, preserving existing validated answers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 Re-run test suite to confirm no regression on original 4 lenders after update</w:t>
      </w:r>
    </w:p>
    <w:p>
      <w:pPr>
        <w:spacing w:after="120"/>
      </w:pPr>
      <w:r>
        <w:t xml:space="preserve"/>
      </w:r>
    </w:p>
    <w:p>
      <w:pPr>
        <w:pBdr>
          <w:bottom w:val="single" w:color="D1EAF0" w:sz="4" w:space="4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Results by Lender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400"/>
        <w:gridCol w:w="1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Lender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Score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Score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Resimac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3.30/4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3.36/4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+0.06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Best performing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Westpac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3.08/4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3.08/4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Flexi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2.84/4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3.08/4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+0.24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Strong improvement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CFAL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2.96/4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2.96/4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2.96/4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2.96/4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2.32/4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2.84/4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+0.52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Largest improvement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2.56/4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2.52/4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-0.04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Needs tuning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original 4 lenders maintained consistent scores from Week 2, confirming no regression from the system expansion. Angle Finance showed the largest improvement (+0.52) following targeted SPECIAL_PROGRAMS intent keyword fixes. Flexi Commercial also improved significantly (+0.24). Metro Finance is the remaining focus area for Week 4.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Results by Question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Score</w:t>
            </w:r>
          </w:p>
        </w:tc>
        <w:tc>
          <w:tcPr>
            <w:tcW w:type="dxa" w:w="3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3.36/4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Strong — doc tier questions well handled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3.26/4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Good — rate tables retrieved accurately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3.04/4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Good — ABN/credit score criteria solid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EXCLUSIONS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3.06/4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Good — precise keyword matching effective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LOAN_LIMITS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2.95/4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Improving — NAF/exposure limits better after 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ASSET_ELIGIBILITY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2.86/4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Needs work — overlaps with LOAN_LIMITS intent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SETTLEMENT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2.86/4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Needs work — Metro settlement chunks thin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SPECIAL_PROGRAMS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2.74/4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Improving — Angle/Metro unique products still gap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2.62/4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Weakest — brokerage/clawback misclassification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Evaluation Methodology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evaluation was conducted against Maksim's Week 3 QuestionBank.xlsx (175 questions, 25 per lender) and scored against GroundTruth.xlsx using the following rubric: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8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4/4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Correct source chunk retrieved AND all key figures/terms present in answer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3/4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Correct source chunk retrieved, key figures partially present or minor omissions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2/4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Wrong source chunk but answer contains some correct figures from another chunk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1/4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Wrong source chunk AND incorrect, incomplete, or absent answer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automated scoring function extracts numbers and dollar amounts from gold standard answers and checks their presence in the generated answer. Source hit rate measures whether the expected chunk_id appeared in the top-5 retrieved results.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RAG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LlamaIndex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 ingestion, chunking, retrieval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ChromaDB (local)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Stores 62 chunks with full metadata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BAAI/bge-small-en-v1.5 (local)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Converts text to vectors — zero API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(evaluation)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Answer generation with source attribution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(development)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Groq llama-3.1-8b-instant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 free testing during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 runner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ThreadPoolExecutor (10 workers)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Concurrent question evaluation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 lender chunk files (62 chunks)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Angle, BFS, CFAL, Flexi, Metro, Resimac, Westpac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Prompt Templates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Two prompt templates are used depending on the detected query type: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DAB"/>
          <w:sz w:val="24"/>
          <w:szCs w:val="24"/>
        </w:rPr>
        <w:t xml:space="preserve">7.1 Single-lender factual query (default)</w:t>
      </w:r>
    </w:p>
    <w:p>
      <w:pPr>
        <w:pBdr>
          <w:top w:val="single" w:color="D1EAF0" w:sz="4" w:space="4"/>
          <w:bottom w:val="single" w:color="D1EAF0" w:sz="4" w:space="4"/>
          <w:left w:val="single" w:color="1B3A6B" w:sz="12" w:space="4"/>
          <w:right w:val="single" w:color="D1EAF0" w:sz="4" w:space="4"/>
        </w:pBdr>
        <w:shd w:fill="F8FBFF" w:val="clear"/>
        <w:spacing w:after="80" w:before="80"/>
        <w:ind w:left="160" w:right="160"/>
      </w:pPr>
      <w:r>
        <w:rPr>
          <w:rFonts w:ascii="Arial" w:cs="Arial" w:eastAsia="Arial" w:hAnsi="Arial"/>
          <w:color w:val="1B3A6B"/>
          <w:sz w:val="21"/>
          <w:szCs w:val="21"/>
        </w:rPr>
        <w:t xml:space="preserve">System: You are a finance policy assistant for LifeX Asset Finance. Answer the broker's question using ONLY the policy excerpts provided below. For every fact in your answer, state which chunk_id it comes from. If the information is not in the excerpts, say "This information is not available in the provided policy documents."
Policy excerpts: {context}
Broker's question: {question}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DAB"/>
          <w:sz w:val="24"/>
          <w:szCs w:val="24"/>
        </w:rPr>
        <w:t xml:space="preserve">7.2 Cross-lender comparison query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When no specific lender is detected in the question, the fallback retriever searches all 62 chunks and returns the top-5 most relevant across all lenders. The LLM synthesises a comparison answer from these multi-lender chunks, producing responses that compare policies side by side without requiring pre-built comparison tables.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Known Gaps and Week 4 Priorities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DAB"/>
          <w:sz w:val="24"/>
          <w:szCs w:val="24"/>
        </w:rPr>
        <w:t xml:space="preserve">8.1 Metro Finance — 2.52/4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Metro's 9 chunks are heavily weighted toward SPECIAL_PROGRAMS (streamlined products: passenger vehicle, trucks/trailers, agricultural, other equipment). Several Metro questions are routing to PRICING intent when the question involves rate-and-program combinations. Targeted Metro-specific SPECIAL_PROGRAMS keywords are the fix.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DAB"/>
          <w:sz w:val="24"/>
          <w:szCs w:val="24"/>
        </w:rPr>
        <w:t xml:space="preserve">8.2 FEES category — 2.62/4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Brokerage and clawback questions are still misclassifying — 'brokerage' alone is not specific enough when questions mention percentage thresholds. Adding "brokerage cap", "clawback period", "trailing commission" as FEES keywords should resolve the main failures.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DAB"/>
          <w:sz w:val="24"/>
          <w:szCs w:val="24"/>
        </w:rPr>
        <w:t xml:space="preserve">8.3 ASSET_ELIGIBILITY — 2.86/4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Questions about maximum asset age still trigger LOAN_LIMITS intent rather than ASSET_ELIGIBILITY. Adding "asset age", "years old at end of term", "EOT" as ASSET_ELIGIBILITY keywords while removing the ambiguous "maximum" from LOAN_LIMITS would clean this up.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DAB"/>
          <w:sz w:val="24"/>
          <w:szCs w:val="24"/>
        </w:rPr>
        <w:t xml:space="preserve">8.4 Answer library cache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Not yet built. The Persistent Answer Library (second ChromaDB collection storing validated Q&amp;A pairs) is the remaining Week 3 deliverable. Validated answers with cosine similarity above 0.92 against incoming questions would bypass the full retrieval pipeline entirely — improving response speed and consistency on repeated queries.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DAB"/>
          <w:sz w:val="24"/>
          <w:szCs w:val="24"/>
        </w:rPr>
        <w:t xml:space="preserve">8.5 FastAPI integration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Python RAG pipeline needs a FastAPI endpoint to connect to Samyak and Umair's Node.js frontend. POST /query accepts a broker question and returns the answer plus source chunk IDs as JSON. Approximately 20 lines of additional code.</w:t>
      </w:r>
    </w:p>
    <w:p>
      <w:pPr>
        <w:spacing w:after="120"/>
      </w:pPr>
      <w:r>
        <w:t xml:space="preserve"/>
      </w:r>
    </w:p>
    <w:p>
      <w:pPr>
        <w:pBdr>
          <w:bottom w:val="single" w:color="D1EAF0" w:sz="4" w:space="4"/>
        </w:pBd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 Sameep (AI / RAG &amp; Data Engineer)  |  Project CMAP 2026  |  Group 2  |  LifeX Asset Finance  |  9 July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LifeX Asset Finance  |  Group 2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tabs>
        <w:tab w:val="right" w:pos="9360"/>
      </w:tabs>
    </w:pPr>
    <w:r>
      <w:rPr>
        <w:rFonts w:ascii="Arial" w:cs="Arial" w:eastAsia="Arial" w:hAnsi="Arial"/>
        <w:color w:val="1B3A6B"/>
        <w:sz w:val="18"/>
        <w:szCs w:val="18"/>
      </w:rPr>
      <w:t xml:space="preserve">Project CMAP 2026  |  Week 3 RAG Evaluation Report</w:t>
    </w:r>
    <w:r>
      <w:rPr>
        <w:rFonts w:ascii="Arial" w:cs="Arial" w:eastAsia="Arial" w:hAnsi="Arial"/>
        <w:color w:val="888888"/>
        <w:sz w:val="18"/>
        <w:szCs w:val="18"/>
      </w:rPr>
      <w:t xml:space="preserve">		Sameep — AI / RAG &amp; Data Engineer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2026-07-09T13:56:44.007Z</dcterms:created>
  <dcterms:modified xsi:type="dcterms:W3CDTF">2026-07-09T13:56:44.022Z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