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局域网配置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Window键+R      输入cmd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838575" cy="2124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输入ipconfig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3399155"/>
            <wp:effectExtent l="0" t="0" r="825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9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229995"/>
            <wp:effectExtent l="0" t="0" r="825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2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打开服务器输入IPV4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2797175"/>
            <wp:effectExtent l="0" t="0" r="889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9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开启服务就可以啦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外网配置将</w:t>
      </w:r>
      <w:r>
        <w:rPr>
          <w:rFonts w:hint="eastAsia"/>
          <w:lang w:val="en-US" w:eastAsia="zh-CN"/>
        </w:rPr>
        <w:t>IPV4改为外网IP即可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330396">
    <w:nsid w:val="571A21DC"/>
    <w:multiLevelType w:val="singleLevel"/>
    <w:tmpl w:val="571A21DC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613303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2217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HHY</dc:creator>
  <cp:lastModifiedBy>HHY</cp:lastModifiedBy>
  <dcterms:modified xsi:type="dcterms:W3CDTF">2016-04-22T13:08:29Z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