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0a6f7075260e46d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1A2DFF">
      <w:r>
        <w:t>同理心（</w:t>
      </w:r>
      <w:r>
        <w:t>Empathy</w:t>
      </w:r>
      <w:r>
        <w:t>），又叫做换位思考、神入、共情，指站在对方立场设身处地思考的一种方式，即于人际交往过程中，能够体会他人的情绪和想法、理解他人的立场和感受，并站在他人的角度思考和处理问题。主要体现在情绪自控、换位思考、倾听能力以及表达尊重等与情商相关的方面。</w:t>
      </w:r>
    </w:p>
    <w:p w:rsidR="004A1009" w:rsidRDefault="004A1009"/>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r w:rsidRPr="004A1009">
        <w:rPr>
          <w:rFonts w:ascii="宋体" w:eastAsia="宋体" w:hAnsi="宋体" w:cs="宋体"/>
          <w:b/>
          <w:bCs/>
          <w:kern w:val="0"/>
          <w:sz w:val="36"/>
          <w:szCs w:val="36"/>
        </w:rPr>
        <w:t xml:space="preserve">简介/同理心 </w:t>
      </w:r>
    </w:p>
    <w:p w:rsidR="004A1009" w:rsidRPr="004A1009" w:rsidRDefault="004A1009" w:rsidP="004A1009">
      <w:pPr>
        <w:widowControl/>
        <w:jc w:val="left"/>
        <w:rPr>
          <w:rFonts w:ascii="宋体" w:eastAsia="宋体" w:hAnsi="宋体" w:cs="宋体"/>
          <w:kern w:val="0"/>
          <w:sz w:val="24"/>
          <w:szCs w:val="24"/>
        </w:rPr>
      </w:pPr>
      <w:r w:rsidRPr="004A1009">
        <w:rPr>
          <w:rFonts w:ascii="宋体" w:eastAsia="宋体" w:hAnsi="宋体" w:cs="宋体"/>
          <w:noProof/>
          <w:color w:val="0000FF"/>
          <w:kern w:val="0"/>
          <w:sz w:val="24"/>
          <w:szCs w:val="24"/>
        </w:rPr>
        <w:drawing>
          <wp:inline distT="0" distB="0" distL="0" distR="0">
            <wp:extent cx="1333500" cy="990600"/>
            <wp:effectExtent l="0" t="0" r="0" b="0"/>
            <wp:docPr id="2" name="图片 2" descr="同理心">
              <a:hlinkClick xmlns:a="http://schemas.openxmlformats.org/drawingml/2006/main" r:id="rId6" tgtFrame="&quot;_blank&quot;" tooltip="&quot;同理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同理心">
                      <a:hlinkClick r:id="rId6" tgtFrame="&quot;_blank&quot;" tooltip="&quot;同理心&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990600"/>
                    </a:xfrm>
                    <a:prstGeom prst="rect">
                      <a:avLst/>
                    </a:prstGeom>
                    <a:noFill/>
                    <a:ln>
                      <a:noFill/>
                    </a:ln>
                  </pic:spPr>
                </pic:pic>
              </a:graphicData>
            </a:graphic>
          </wp:inline>
        </w:drawing>
      </w:r>
      <w:r w:rsidRPr="004A1009">
        <w:rPr>
          <w:rFonts w:ascii="宋体" w:eastAsia="宋体" w:hAnsi="宋体" w:cs="宋体"/>
          <w:b/>
          <w:bCs/>
          <w:kern w:val="0"/>
          <w:sz w:val="24"/>
          <w:szCs w:val="24"/>
        </w:rPr>
        <w:t>同理心</w:t>
      </w:r>
      <w:hyperlink r:id="rId8" w:tgtFrame="_blank" w:history="1">
        <w:r w:rsidRPr="004A1009">
          <w:rPr>
            <w:rFonts w:ascii="宋体" w:eastAsia="宋体" w:hAnsi="宋体" w:cs="宋体"/>
            <w:b/>
            <w:bCs/>
            <w:color w:val="0000FF"/>
            <w:kern w:val="0"/>
            <w:sz w:val="24"/>
            <w:szCs w:val="24"/>
            <w:u w:val="single"/>
          </w:rPr>
          <w:t>图册</w:t>
        </w:r>
      </w:hyperlink>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就是进入并了解他人的内心世界，并将这种了解传达给他人的一种技术与能力。又叫做换位思考、神入、共情，即透过自己对自己的认识，来认识他人。与英文对应词汇Empathy不同的是，Empathy包括身体感觉，并不单纯指思维，其中英文语词源于希腊语词?μπ?θεια (empatheia)。</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即于人际交往过程中，能够体会他人的情绪和想法、理解他人的立场和感受，并站在他人的角度思考和处理问题。</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把自己放在既定已发生的事件上，想像自己因为什么心理以致有这种行为，从而触发这个事件。因为自己已经接纳了这种心理，所以也就接纳了别人这种心理，以致谅解这行为和事件的发生。与“己所不欲,勿施于人”同出一辙。就算是自己的看法与人不同时，不认同也不能判定对方的一定是错；尝试反复地思考，认真从其他角度去看，针对事而不是针对人，便会发现自己原本的定夺不一定完全正确。因为事情发生在 "我" 身上(主观)跟发生在 "你" / "他" / "她" / "它" 身上(客观)，分别可非常大。别人的想法和行为总有他的原委。</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是情商（EQ）的一个重要组成部分。现代情商理论认为，情商有五个方面，分别是：自我情绪认知，自我情绪控制、自我激励、同理心、人际关系处理。同理心，重要的是要站在对方的角度来理解问题，将心比心，这样你就知道对方为什么会那么想，从而更能理解对方的做法，减少误会和冲突。（朗识测评）。</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有时候可能衡量过对 人/事 的影响，尽量 接受/谅解 别人的处事方式、作风和行动之后，调节一下自我的反应，便是 "同理" 的表现。就算因此而改变原本的做法或甚打消初衷, 并不代表被同化，而是体谅和尊重。</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同理心应该要出自非主观以及外界客观的因素。</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0" w:name="3"/>
      <w:bookmarkEnd w:id="0"/>
      <w:r w:rsidRPr="004A1009">
        <w:rPr>
          <w:rFonts w:ascii="宋体" w:eastAsia="宋体" w:hAnsi="宋体" w:cs="宋体"/>
          <w:b/>
          <w:bCs/>
          <w:kern w:val="0"/>
          <w:sz w:val="36"/>
          <w:szCs w:val="36"/>
        </w:rPr>
        <w:lastRenderedPageBreak/>
        <w:t xml:space="preserve">起源/同理心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一九二O年代美国心理学家铁钦纳首度使用同理心一词，指的就是这种行为模仿（motormimicry）。</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一词源自希腊文empatheia（神入），原来是美学理论家用以形容理解他人主观经验的能力。铁钦纳认为同理心源自身体上模仿他人的痛苦，从而引发相同的痛苦感受。使他用同理心一词与同情区别，因同情并无感同身受之意。</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1" w:name="5"/>
      <w:bookmarkEnd w:id="1"/>
      <w:r w:rsidRPr="004A1009">
        <w:rPr>
          <w:rFonts w:ascii="宋体" w:eastAsia="宋体" w:hAnsi="宋体" w:cs="宋体"/>
          <w:b/>
          <w:bCs/>
          <w:kern w:val="0"/>
          <w:sz w:val="36"/>
          <w:szCs w:val="36"/>
        </w:rPr>
        <w:t xml:space="preserve">原则/同理心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1.我怎么对待别人，别人就怎么对待我。</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2.想他人理解我，就要首先理解他人。将心比心，才会被人理解。</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3.别人眼中的自己，才是真正存在的自己。学会以别人的角度看问题，并据此改进自己在他们眼中的形象。</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4.只能修正自己，不能修正别人。想成功地与人相处，让别人尊重自己的想法，惟有先改变自己。</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5.真诚坦白的人，才是值得信任的人。</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6.真情流露的人，才能得到真情回报。</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2" w:name="7"/>
      <w:bookmarkEnd w:id="2"/>
      <w:r w:rsidRPr="004A1009">
        <w:rPr>
          <w:rFonts w:ascii="宋体" w:eastAsia="宋体" w:hAnsi="宋体" w:cs="宋体"/>
          <w:b/>
          <w:bCs/>
          <w:kern w:val="0"/>
          <w:sz w:val="36"/>
          <w:szCs w:val="36"/>
        </w:rPr>
        <w:t xml:space="preserve">等级/同理心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A-1：很少从他人的角度思考问题，做事情很少考虑到他人的感受；沟通时讲客套话，无法引起对方的共鸣，对方也不愿意将自己的真实想法说出来；不愿意倾听；安排事务几乎不考虑下属的需要。</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A-0：能够从别人的角度思考问题，做事情会考虑到他人的感受；与人沟通比较真诚，愿意将自己的一部分想法表露出来；能让人觉得被理解被包容；学会倾听，工作中尽量考虑对方的需要。</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A+1：能够站在对方的角度考虑问题，想对方之所想，急对方之所急；能够使人不知不觉地将内心的想法，感受说出来；能够让人觉得被理解，被包容；能够用心倾听；在安排事务时，尽量照顾到对方的需要，并愿意做出调整。</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A+2：将心比心，设身处地的去感受和体谅别人，并以此作为工作依据。有优秀的洞察力与心理分析能力，能从别人的表情、语气判断他人的情绪。投其所好，真诚，说到听者想听，听到说者想说；以对方适应的形式沟通。</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3" w:name="9"/>
      <w:bookmarkEnd w:id="3"/>
      <w:r w:rsidRPr="004A1009">
        <w:rPr>
          <w:rFonts w:ascii="宋体" w:eastAsia="宋体" w:hAnsi="宋体" w:cs="宋体"/>
          <w:b/>
          <w:bCs/>
          <w:kern w:val="0"/>
          <w:sz w:val="36"/>
          <w:szCs w:val="36"/>
        </w:rPr>
        <w:lastRenderedPageBreak/>
        <w:t xml:space="preserve">测评/同理心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CR：(EQ-4.1) 同理心测评</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于2009年01月最新修定。</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Designer and Version Upgrade Developer: SUNRISE TANK Info-Technology Co. Ltd.</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简介：它根据中国国情开发出来的自我调节测评，着重测验你在理解他人情绪和人格特征上的能力。</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适合人群：全体</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效果与功效：测试使用者的理解他人情绪和人格特征上的能力</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测评所需时间：10分钟</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4" w:name="11"/>
      <w:bookmarkEnd w:id="4"/>
      <w:r w:rsidRPr="004A1009">
        <w:rPr>
          <w:rFonts w:ascii="宋体" w:eastAsia="宋体" w:hAnsi="宋体" w:cs="宋体"/>
          <w:b/>
          <w:bCs/>
          <w:kern w:val="0"/>
          <w:sz w:val="36"/>
          <w:szCs w:val="36"/>
        </w:rPr>
        <w:t xml:space="preserve">培养方法/同理心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同理心的培养可以分为四个主要步骤：</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1.先收听自己的感觉同理心的起始是先收听自己的感觉，假如无法触及自己的感受，而要想体会别人的感受，就太难了，因为这个领域对你来说还是一片空白呢！因此，首先你必须能把自己调整到可以发掘自己的感受，能体会这些感受。</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2.表达出自己的感觉重要的是选择表达感受的方式。</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3.收听他人的感觉一旦你自己的感受与表达方式不再干扰你倾听别人后，你才能开始练习体会他人的感觉；可以帮助你找出别人感受的线索很多。</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4.用体谅来回答他人的感觉最后，你一听到别人的感觉就会发出某种反应，并能让对方认为你听进去了，且能体会他的感觉。因此，收听自己以找出自己的感受、表达他们、与体会他人的感觉并与之起共鸣，是同理心发生的四个过程。</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5" w:name="13"/>
      <w:bookmarkEnd w:id="5"/>
      <w:r w:rsidRPr="004A1009">
        <w:rPr>
          <w:rFonts w:ascii="宋体" w:eastAsia="宋体" w:hAnsi="宋体" w:cs="宋体"/>
          <w:b/>
          <w:bCs/>
          <w:kern w:val="0"/>
          <w:sz w:val="36"/>
          <w:szCs w:val="36"/>
        </w:rPr>
        <w:t xml:space="preserve">指导实践/同理心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将心比心：能够将当事人换成自己，设身处地去感受和体谅他人，并以此作为处理工作中人际关系、解决沟通问题的基础。</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lastRenderedPageBreak/>
        <w:t>感觉敏感度：具备较高的体察自我和他人的情绪、感受的能力，能够通过表情、语气和肢体等非言语信息，准确判断和体认他人的情绪与情感状态。</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同理心沟通：听到说者想说，说到听者想听。</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同理心处事：以对方有兴趣的方式，做对方认为重要的事情。</w:t>
      </w:r>
    </w:p>
    <w:p w:rsidR="004A1009" w:rsidRPr="004A1009" w:rsidRDefault="004A1009" w:rsidP="004A1009">
      <w:pPr>
        <w:widowControl/>
        <w:jc w:val="left"/>
        <w:rPr>
          <w:rFonts w:ascii="宋体" w:eastAsia="宋体" w:hAnsi="宋体" w:cs="宋体"/>
          <w:kern w:val="0"/>
          <w:sz w:val="24"/>
          <w:szCs w:val="24"/>
        </w:rPr>
      </w:pPr>
      <w:r w:rsidRPr="004A1009">
        <w:rPr>
          <w:rFonts w:ascii="宋体" w:eastAsia="宋体" w:hAnsi="宋体" w:cs="宋体"/>
          <w:noProof/>
          <w:color w:val="0000FF"/>
          <w:kern w:val="0"/>
          <w:sz w:val="24"/>
          <w:szCs w:val="24"/>
        </w:rPr>
        <w:drawing>
          <wp:inline distT="0" distB="0" distL="0" distR="0">
            <wp:extent cx="2095500" cy="1226820"/>
            <wp:effectExtent l="0" t="0" r="0" b="0"/>
            <wp:docPr id="1" name="图片 1" descr="同理心">
              <a:hlinkClick xmlns:a="http://schemas.openxmlformats.org/drawingml/2006/main" r:id="rId9" tgtFrame="&quot;_blank&quot;" tooltip="&quot;同理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同理心">
                      <a:hlinkClick r:id="rId9" tgtFrame="&quot;_blank&quot;" tooltip="&quot;同理心&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226820"/>
                    </a:xfrm>
                    <a:prstGeom prst="rect">
                      <a:avLst/>
                    </a:prstGeom>
                    <a:noFill/>
                    <a:ln>
                      <a:noFill/>
                    </a:ln>
                  </pic:spPr>
                </pic:pic>
              </a:graphicData>
            </a:graphic>
          </wp:inline>
        </w:drawing>
      </w:r>
      <w:r w:rsidRPr="004A1009">
        <w:rPr>
          <w:rFonts w:ascii="宋体" w:eastAsia="宋体" w:hAnsi="宋体" w:cs="宋体"/>
          <w:b/>
          <w:bCs/>
          <w:kern w:val="0"/>
          <w:sz w:val="24"/>
          <w:szCs w:val="24"/>
        </w:rPr>
        <w:t>同理心</w:t>
      </w:r>
      <w:hyperlink r:id="rId11" w:tgtFrame="_blank" w:history="1">
        <w:r w:rsidRPr="004A1009">
          <w:rPr>
            <w:rFonts w:ascii="宋体" w:eastAsia="宋体" w:hAnsi="宋体" w:cs="宋体"/>
            <w:b/>
            <w:bCs/>
            <w:color w:val="0000FF"/>
            <w:kern w:val="0"/>
            <w:sz w:val="24"/>
            <w:szCs w:val="24"/>
            <w:u w:val="single"/>
          </w:rPr>
          <w:t>图册</w:t>
        </w:r>
      </w:hyperlink>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是个心理学概念。它的基本意思是说，一个人要想真正了解别人，就要学会站在别人的角度来看问题，也就是人们在日常生活中经常提到的设身处地、将心比心的做法。心理学家发现，无论在人际交往中发现什么问题，只要你坚持设身处地、将心比心，尽量了解并重视他人的想法，就比较容易找到解决问题的方法。尤其在发生冲突和误解时，当事人如果能够把自己放在对方的处境中想一想，也许就可以了解到对方的立场和初衷，进而求同存异、消除误会。其实同理心并不是什么新的想法，早在两千多年前的孔子就说过：“己所不欲，勿施于人。”这就是同理心所说的，要做到“推己及有”：一方面自己不喜欢或不愿意接受的东西千万不要强加给别人；另一方面，应该根据自己的喜好推及他人喜好的东西或愿意接受的待遇，并尽量与他人分享这些事物和待遇。西方文化同样也有强调和推崇同理心的传统，基督教中的“黄金法则”说：“你们愿意人怎样对你们，你们也要怎样待人。”其实这就是同理心原则的体现。</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现实生活中常说：“人同此心，心同此理。”强调的也是同理心。无论在日常工作还是生活中，凡是有同理心的人，都是善于体察他人意愿、乐于理解和帮助他人的人。这样的人最容易受到大家的欢迎，也最值得大家的信任。不管是东方文化还是西方文化，都把同理心作为一种思维方式和道德标准，而没有从个人发展与成功的角度去阐述同理心的重要性。事实上，同理心既是人际交往的基础，也是个人发展与成功的基石。社会学家发现，同理心是人的社会化的一个重要环节，而社会化则是一个人发展与成功的前提。</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人与人之间冲突的来源，通常起源于对彼此的误解，或是一方态度咄咄逼人，或是一方拉不下脸来，或是情绪过于激动，或是过于固执己见……其实这都是可以避免的，同理心的作用也就在于此。简单来说，同理心就是将心比心。同样的时间、地点、事件，而当事人换成自己，也就是设身处地去感受、体谅他人。人与人的关系没有公式可言，只能以关心为出发点，为双方都留下空间，设想他们所想要、所需求的东西，他们能做的事，及他们自己的生活。也就是说，人与人之间只是关心仍是不够的！还需要爱，需要对于别人的处境感同身受。有了同理心，我们将不会处处挑剔对方，抱怨、责怪、嘲笑、讥讽便也大</w:t>
      </w:r>
      <w:r w:rsidRPr="004A1009">
        <w:rPr>
          <w:rFonts w:ascii="宋体" w:eastAsia="宋体" w:hAnsi="宋体" w:cs="宋体"/>
          <w:kern w:val="0"/>
          <w:sz w:val="24"/>
          <w:szCs w:val="24"/>
        </w:rPr>
        <w:lastRenderedPageBreak/>
        <w:t>大减少；取而代之的是赞赏、鼓励、谅解、扶持。这样一来，人与人的相处便变得愉快、和谐。</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对于个人的发展极为重要。它体现在一个人一旦具备了同理心，就容易获得他人的信任，而所有的人际关系都是建立在信任的基础上的。注意这里所谈的“信任”不是指对个人能力方面的信任（例如，让别人相信我能把某项工作做好），而是指对人格、态度或价值观方面的信任（例如，让别人相信我的出发点是好的，相信在我面前不必刻意设防或掩盖自己的缺点和错误）。从这个意义上说：没有同理心就没有彼此之间的信任，没有信任也就没有顺利的人际交往，也就不可能在分工协作的现代化社会中取得成功。</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有人可能会问：“在人际交往中，信任真的那么重要吗？”我们可以回忆一下，在生活中，当你无意中冲撞别人时，如果对方非常信任你，在多数情况下对方会不会一笑了之？如果你们没有建立良好的信任关系，一次小小的冲突就有可能造成很大的麻烦。所以英国作家麦克唐纳说：“信任是比爱更好的赞美。”</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信任关系来源于同理心，要建立信任关系，就要在人际交往中逐步体现出自己的同理心，并以此证明自己是值得信任的。这是一个长期的不断深化的过程——你对别人越真诚，越善于倾听、体谅、尊重或宽容别人，别人也就会越真诚和信任。如此继续下去形成一个良性循环后，人与人的交往就非常顺利了。</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所以，同理心不仅是为了理解别人，也是让别人理解自己。同理心并不要你迎合别人的感情，而是希望你能够理解和尊重别人的感情，希望你在处理问题或做出决定时，充分考虑到别人的感情以及这种感情可能引起的后果。</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拥有同理心，亲密关系才得以建立，反之，传送与接收同理心的神经线路会短路。直到某天，当一个人发现世界是不断地亏待自己，对自己的感觉不闻不问时，他(她)将不再努力与尝试跟其他人建立关系，并让自己同理的情绪关机。可想而知，其后果将是他(她)开始去伤害别人，以生气或暴力做为情绪的出口。不曾接受过同理之人，其脑部也对同理心毫无记忆可言，更惶让其他人能有同理的经验。</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因此当我们要对他人表达同理心，必须以「理解」为核心，拒绝「同情」。并且要抛开对他人的成见与判断，在理解他人的过程中，拒绝速成的答案。阿瑟透过书中他与当事人的会谈，一而再、再而三地示范同理心的精髓，以及同理心所释放出来的疗愈能力。</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阿瑟为表达同理心提出七个步骤：</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(1)问开放式的问句</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(2)放慢脚步</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(3)避免太快下判断</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lastRenderedPageBreak/>
        <w:t>(4)注意你的身体反应</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(5)了解过去</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(6)让故事说出来</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(7)设定界限</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这七个步骤，看似简单，却有其不容易之处。当朋友遇上困难，带来自己陷入外遇的困境习题，人们都会很快地说赶快抛开外遇这不正常畸恋，免得伤人伤己。「不正常畸恋」已经是为朋友贴上标签与判断，很难让同理心有运作的机会，因此面对这样的朋友，不妨静听对方娓娓道来故事的源头。</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问开放式的问句」意欲让对话可以持续，不让谈话只停留在0与1、黑与白、对与错的二元选项。让对方感受到被尊重，知道自己可以拥有一个暂时的空间，不被批判，只有接纳。因此，面对前述的例子，我们可以试着询问朋友：「这段感情，想必对你(你)很重要，不妨说出来你(你)们俩是如何认识的？」</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朋友带来问题求助于自己，虽然期待建议，但更希望得到温暖的拥抱。因此，面对朋友外遇难解的习题，建议虽然可以给，但却需要留待最后当所有的故事都摊在阳光下，这时给的中肯建议才有可能被朋友听进去。</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「放慢脚步」意味着给朋友时间整理思绪，同时也是让自己能更准确地理解对方，也让同理心可以安抚对方。</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进入到同理心第三步骤「别太快下判断」时，对于朋友的外遇，我们心里会怎样想：「原来他(她)也是这种人，真是可悲！」还是我们认为朋友：「可惜他(她)一表人才(美如天仙)，竟也逃不过外遇的陷阱。」那我们就会坠入批评与判断的深渊，同理心的力量也就无法展现。除非，我们伴随着朋友一探其心灵深处，接纳他(她)光明与阴暗的那一面。</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当表达同理心时，最忌讳身体的行为出卖我们的语言。曾经遇过当事人与精神科医师会谈时，他发现医师在打瞌睡，感觉自己所述说的人生故事让医师觉得无聊。因此，当事人的信心备受打击，就再也不去看这位医师了。对朋友表达同理心时，一个不经意的手势与表情都可能让对方感觉自己被轻蔑因而失去信任感。「留意个人身体反应」，使心口如一将同理心的力量发挥到极致。</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自己，脱离不了过去的背景。「了解过去」是希望对人有统整性的理解，面对朋友的外遇，可能自己的父母有任一方也曾有过类似的经验。或者是因过往欠缺爱的关怀，而朋友今次从外遇的对象中找到温暖的所在，以至于陷入三角关系中。理解过往与现今的关联，将更可以为朋友找寻到问题的解药。</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每个人都有属于自己的人生故事，当「故事说出来」时，我们对一个人的理解将从表面的五官进入到内在的心情世界。</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lastRenderedPageBreak/>
        <w:t>同理心的最后步骤是「设定界限」。在我脑海中依然记得一个很精采的故事是，两个迎面而来的人，踏上了同一座桥，对面的来者手里拿着一根绳子，当两人交会时，来者将绳子的一端交给了另一个人，随即跳下桥，对桥上之人说：「我是你的责任，你要将绳子抓牢！」桥上之人对此突兀之举深感错愕，一时之间，不知如何是好。过了半晌，桥上之人对桥下之人说：「这是你的选择，我将绳子系在桥柱上，你自己爬上来吧！」面对朋友外遇的问题，终究得他(她)自己面对此一困境，免得到时不仅朋友受苦，连陪伴者也一起陷入泥淖中。</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6" w:name="15"/>
      <w:bookmarkEnd w:id="6"/>
      <w:r w:rsidRPr="004A1009">
        <w:rPr>
          <w:rFonts w:ascii="宋体" w:eastAsia="宋体" w:hAnsi="宋体" w:cs="宋体"/>
          <w:b/>
          <w:bCs/>
          <w:kern w:val="0"/>
          <w:sz w:val="36"/>
          <w:szCs w:val="36"/>
        </w:rPr>
        <w:t xml:space="preserve">问题探讨/同理心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心理咨询中同理心</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在中国大陆的心理咨询工作中有一种流行的说法，即心理咨询师在咨询中的“共情”（empathy）。其实，这是一个翻译的错误。在心理咨询中，empathy应该翻译为“同理心”。即站在对方立场思考的一种方式。</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且不说这个词汇在翻译为“共情”是否妥当，单就一个“情”字就足以使心理咨询师不好把握。咨询师与求助者间，必须沟通，但这种沟通是单纯的情的沟通，还是理的沟通，或者二者兼有呢？其尺度又如何把握呢？对待这类问题，如果没有科学的度，“共情”的确有不好的后效。在临床上，特别是异性间建立咨询关系后，情的过度沟通会使咨询关系中产生不应有的内容，从而破坏正常的咨询关系。所以正常咨询关系的主干应当是理，而不是情。情必须在理的限制下才能发挥积极作用。“共情”，只要能达到设身处地去理解求助者的不良情绪和情感就可以了。咨询过程中所剩下的只能是同理和达理。</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7" w:name="17"/>
      <w:bookmarkEnd w:id="7"/>
      <w:r w:rsidRPr="004A1009">
        <w:rPr>
          <w:rFonts w:ascii="宋体" w:eastAsia="宋体" w:hAnsi="宋体" w:cs="宋体"/>
          <w:b/>
          <w:bCs/>
          <w:kern w:val="0"/>
          <w:sz w:val="36"/>
          <w:szCs w:val="36"/>
        </w:rPr>
        <w:t xml:space="preserve">相关书籍/同理心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《你的感觉，我懂！：同理心的力量，创造自我了解与亲密关系》</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摘录：</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当亲人因自己而亡，心中的痛总是难以言喻，罪恶感不免侵袭脑海，想着事情怎会走到这个地步。这样的心情写照正是阿瑟·乔拉米卡利(ArthurP·Ciaramicoki)的亲身经历，他之后更以此写出《同理心的力量》一书，勾勒出同理心的重要性。</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阿瑟的弟弟戴维因大学未毕业，所以他选择进入军中服役，期待能到越南参与战事。由于时局的演变，国会议员要求军队自越南撤回，所以戴维只好待在纽泽西的迪克斯堡垒两年的时间，同时他还志愿参加陆军实验室的药物实验。退伍后的戴维，由于一事无成，加入了高中、大学中辍生集团，他开始酗酒、嗑药，最后并染上了海洛因毒瘾。戴维更参与了一宗抢劫计划。尽管他只是驾车带大家逃走，然而被抢的店铺老板却因此心脏病发身亡。</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lastRenderedPageBreak/>
        <w:t>戴维得知集团中有人被捕入狱，他深感害怕，于是潜逃至荷兰的阿姆斯特丹，并与来自美国的社会边缘人在一起。阿瑟希望戴维可以勇敢面对这场官司，并且言明父母已经雇用一位刑事律师，就算最后坐牢也不会超过五到七年的刑期。戴维反说：“如果必须去坐牢，我可能会自杀。”阿瑟恳切地告诉戴维，一个人不可能永久逃避问题。戴维之后沉默了好ㄧ阵子，对阿瑟说：“我爱你。告诉爸、妈，我也爱他们。”</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阿瑟以为是万无ㄧ失的安排，却不幸等到了弟弟戴维的尸体。在戴维与阿瑟通完电话后，戴维到唐人街买了一包海洛因，回到旅社后，为自己注射致命的剂量。戴维的尸体ㄧ小时之后被发现，针头还留在他身上。</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当年阿瑟二十七岁，已取得咨商心理学硕士学位，正要完成麻萨诸塞大学博士学位的课业。弟弟的自杀带给阿瑟深深的震撼，不仅让他失去了对生命的信念，同时脑海中存着挥之不去的ㄧ个疑问：“当时我还能做什么来拯救他？“</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戴维死后的几个月，阿瑟发现到一个事实：很少人谈到关心、理解、倾听的艺术、或甚至简单的人性关怀。</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如果人生可以重来，阿瑟愿意每天打电话给戴维，甚至是跋涉千里，告诉自己的弟弟，我相信他、我爱他。因此阿瑟积极地投入同理心的工作，除了希望引导其他人能够避免重蹈复辙，但更重要的是，这对阿瑟而言，也是一种自我拯救。</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8" w:name="19"/>
      <w:bookmarkEnd w:id="8"/>
      <w:r w:rsidRPr="004A1009">
        <w:rPr>
          <w:rFonts w:ascii="宋体" w:eastAsia="宋体" w:hAnsi="宋体" w:cs="宋体"/>
          <w:b/>
          <w:bCs/>
          <w:kern w:val="0"/>
          <w:sz w:val="36"/>
          <w:szCs w:val="36"/>
        </w:rPr>
        <w:t xml:space="preserve">相关案例/同理心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外国明星再一次展现同理心</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本月初于得克萨斯州发生了一宗致命的车祸，年幼的三位小孩子不仅要面对丧双亲之痛，其中8岁的Aaron及9岁的Peter下身更瘫痪；6岁的Willa全身亦有多处的骨折，可谓是闻者心酸，听者流泪。惨事令一众明星自发为小孩筹款，略尽一点绵力。明星尽己所能JustinBieber、BritneySpears及LadyGaGa等红星均于Twitter及Facebook上呼吁Fans捐款至「ShowYourHearts」活动，筹得的善款将会用作小孩的治疗费、心理辅导及教育经费。小Justin更发表声明，希望大家能支持善举，「这真的是一个悲伤的故事，但这亦是一个机会让我和我的朋友为他人做点好事。」他又补充︰「我们可以用我们的影响力去做好事，我们也只是尽己所能而已，而我亦希望孩子们能从中得到点正面的讯息。」得到名人效应，Fans亦踊跃捐输，难怪小孩的舅父MattBerry会感激他们的帮助。</w:t>
      </w:r>
    </w:p>
    <w:p w:rsidR="004A1009" w:rsidRPr="004A1009" w:rsidRDefault="004A1009">
      <w:pPr>
        <w:rPr>
          <w:rFonts w:hint="eastAsia"/>
        </w:rPr>
      </w:pPr>
      <w:bookmarkStart w:id="9" w:name="_GoBack"/>
      <w:bookmarkEnd w:id="9"/>
    </w:p>
    <w:sectPr w:rsidR="004A1009" w:rsidRPr="004A10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5DB" w:rsidRDefault="009D35DB" w:rsidP="001A2DFF">
      <w:r>
        <w:separator/>
      </w:r>
    </w:p>
  </w:endnote>
  <w:endnote w:type="continuationSeparator" w:id="0">
    <w:p w:rsidR="009D35DB" w:rsidRDefault="009D35DB" w:rsidP="001A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5DB" w:rsidRDefault="009D35DB" w:rsidP="001A2DFF">
      <w:r>
        <w:separator/>
      </w:r>
    </w:p>
  </w:footnote>
  <w:footnote w:type="continuationSeparator" w:id="0">
    <w:p w:rsidR="009D35DB" w:rsidRDefault="009D35DB" w:rsidP="001A2D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61"/>
    <w:rsid w:val="001A2DFF"/>
    <w:rsid w:val="004A1009"/>
    <w:rsid w:val="008C3CAC"/>
    <w:rsid w:val="009D35DB"/>
    <w:rsid w:val="00CB4861"/>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847EAF-E786-460D-B8F6-DCC12661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A100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2D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2DFF"/>
    <w:rPr>
      <w:sz w:val="18"/>
      <w:szCs w:val="18"/>
    </w:rPr>
  </w:style>
  <w:style w:type="paragraph" w:styleId="a4">
    <w:name w:val="footer"/>
    <w:basedOn w:val="a"/>
    <w:link w:val="Char0"/>
    <w:uiPriority w:val="99"/>
    <w:unhideWhenUsed/>
    <w:rsid w:val="001A2DFF"/>
    <w:pPr>
      <w:tabs>
        <w:tab w:val="center" w:pos="4153"/>
        <w:tab w:val="right" w:pos="8306"/>
      </w:tabs>
      <w:snapToGrid w:val="0"/>
      <w:jc w:val="left"/>
    </w:pPr>
    <w:rPr>
      <w:sz w:val="18"/>
      <w:szCs w:val="18"/>
    </w:rPr>
  </w:style>
  <w:style w:type="character" w:customStyle="1" w:styleId="Char0">
    <w:name w:val="页脚 Char"/>
    <w:basedOn w:val="a0"/>
    <w:link w:val="a4"/>
    <w:uiPriority w:val="99"/>
    <w:rsid w:val="001A2DFF"/>
    <w:rPr>
      <w:sz w:val="18"/>
      <w:szCs w:val="18"/>
    </w:rPr>
  </w:style>
  <w:style w:type="character" w:customStyle="1" w:styleId="2Char">
    <w:name w:val="标题 2 Char"/>
    <w:basedOn w:val="a0"/>
    <w:link w:val="2"/>
    <w:uiPriority w:val="9"/>
    <w:rsid w:val="004A1009"/>
    <w:rPr>
      <w:rFonts w:ascii="宋体" w:eastAsia="宋体" w:hAnsi="宋体" w:cs="宋体"/>
      <w:b/>
      <w:bCs/>
      <w:kern w:val="0"/>
      <w:sz w:val="36"/>
      <w:szCs w:val="36"/>
    </w:rPr>
  </w:style>
  <w:style w:type="character" w:customStyle="1" w:styleId="f18">
    <w:name w:val="f18"/>
    <w:basedOn w:val="a0"/>
    <w:rsid w:val="004A1009"/>
  </w:style>
  <w:style w:type="character" w:styleId="a5">
    <w:name w:val="Hyperlink"/>
    <w:basedOn w:val="a0"/>
    <w:uiPriority w:val="99"/>
    <w:semiHidden/>
    <w:unhideWhenUsed/>
    <w:rsid w:val="004A1009"/>
    <w:rPr>
      <w:color w:val="0000FF"/>
      <w:u w:val="single"/>
    </w:rPr>
  </w:style>
  <w:style w:type="character" w:styleId="a6">
    <w:name w:val="Strong"/>
    <w:basedOn w:val="a0"/>
    <w:uiPriority w:val="22"/>
    <w:qFormat/>
    <w:rsid w:val="004A1009"/>
    <w:rPr>
      <w:b/>
      <w:bCs/>
    </w:rPr>
  </w:style>
  <w:style w:type="paragraph" w:styleId="a7">
    <w:name w:val="Normal (Web)"/>
    <w:basedOn w:val="a"/>
    <w:uiPriority w:val="99"/>
    <w:semiHidden/>
    <w:unhideWhenUsed/>
    <w:rsid w:val="004A10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680124">
      <w:bodyDiv w:val="1"/>
      <w:marLeft w:val="0"/>
      <w:marRight w:val="0"/>
      <w:marTop w:val="0"/>
      <w:marBottom w:val="0"/>
      <w:divBdr>
        <w:top w:val="none" w:sz="0" w:space="0" w:color="auto"/>
        <w:left w:val="none" w:sz="0" w:space="0" w:color="auto"/>
        <w:bottom w:val="none" w:sz="0" w:space="0" w:color="auto"/>
        <w:right w:val="none" w:sz="0" w:space="0" w:color="auto"/>
      </w:divBdr>
      <w:divsChild>
        <w:div w:id="550388184">
          <w:marLeft w:val="0"/>
          <w:marRight w:val="0"/>
          <w:marTop w:val="0"/>
          <w:marBottom w:val="0"/>
          <w:divBdr>
            <w:top w:val="none" w:sz="0" w:space="0" w:color="auto"/>
            <w:left w:val="none" w:sz="0" w:space="0" w:color="auto"/>
            <w:bottom w:val="none" w:sz="0" w:space="0" w:color="auto"/>
            <w:right w:val="none" w:sz="0" w:space="0" w:color="auto"/>
          </w:divBdr>
        </w:div>
        <w:div w:id="233243152">
          <w:marLeft w:val="0"/>
          <w:marRight w:val="0"/>
          <w:marTop w:val="0"/>
          <w:marBottom w:val="0"/>
          <w:divBdr>
            <w:top w:val="none" w:sz="0" w:space="0" w:color="auto"/>
            <w:left w:val="none" w:sz="0" w:space="0" w:color="auto"/>
            <w:bottom w:val="none" w:sz="0" w:space="0" w:color="auto"/>
            <w:right w:val="none" w:sz="0" w:space="0" w:color="auto"/>
          </w:divBdr>
        </w:div>
        <w:div w:id="462768506">
          <w:marLeft w:val="0"/>
          <w:marRight w:val="0"/>
          <w:marTop w:val="0"/>
          <w:marBottom w:val="0"/>
          <w:divBdr>
            <w:top w:val="none" w:sz="0" w:space="0" w:color="auto"/>
            <w:left w:val="none" w:sz="0" w:space="0" w:color="auto"/>
            <w:bottom w:val="none" w:sz="0" w:space="0" w:color="auto"/>
            <w:right w:val="none" w:sz="0" w:space="0" w:color="auto"/>
          </w:divBdr>
        </w:div>
        <w:div w:id="1992368799">
          <w:marLeft w:val="0"/>
          <w:marRight w:val="0"/>
          <w:marTop w:val="0"/>
          <w:marBottom w:val="0"/>
          <w:divBdr>
            <w:top w:val="none" w:sz="0" w:space="0" w:color="auto"/>
            <w:left w:val="none" w:sz="0" w:space="0" w:color="auto"/>
            <w:bottom w:val="none" w:sz="0" w:space="0" w:color="auto"/>
            <w:right w:val="none" w:sz="0" w:space="0" w:color="auto"/>
          </w:divBdr>
        </w:div>
        <w:div w:id="969363603">
          <w:marLeft w:val="0"/>
          <w:marRight w:val="0"/>
          <w:marTop w:val="0"/>
          <w:marBottom w:val="0"/>
          <w:divBdr>
            <w:top w:val="none" w:sz="0" w:space="0" w:color="auto"/>
            <w:left w:val="none" w:sz="0" w:space="0" w:color="auto"/>
            <w:bottom w:val="none" w:sz="0" w:space="0" w:color="auto"/>
            <w:right w:val="none" w:sz="0" w:space="0" w:color="auto"/>
          </w:divBdr>
        </w:div>
        <w:div w:id="1096708401">
          <w:marLeft w:val="0"/>
          <w:marRight w:val="0"/>
          <w:marTop w:val="0"/>
          <w:marBottom w:val="0"/>
          <w:divBdr>
            <w:top w:val="none" w:sz="0" w:space="0" w:color="auto"/>
            <w:left w:val="none" w:sz="0" w:space="0" w:color="auto"/>
            <w:bottom w:val="none" w:sz="0" w:space="0" w:color="auto"/>
            <w:right w:val="none" w:sz="0" w:space="0" w:color="auto"/>
          </w:divBdr>
        </w:div>
        <w:div w:id="279647577">
          <w:marLeft w:val="0"/>
          <w:marRight w:val="0"/>
          <w:marTop w:val="0"/>
          <w:marBottom w:val="0"/>
          <w:divBdr>
            <w:top w:val="none" w:sz="0" w:space="0" w:color="auto"/>
            <w:left w:val="none" w:sz="0" w:space="0" w:color="auto"/>
            <w:bottom w:val="none" w:sz="0" w:space="0" w:color="auto"/>
            <w:right w:val="none" w:sz="0" w:space="0" w:color="auto"/>
          </w:divBdr>
        </w:div>
        <w:div w:id="144663458">
          <w:marLeft w:val="0"/>
          <w:marRight w:val="0"/>
          <w:marTop w:val="0"/>
          <w:marBottom w:val="0"/>
          <w:divBdr>
            <w:top w:val="none" w:sz="0" w:space="0" w:color="auto"/>
            <w:left w:val="none" w:sz="0" w:space="0" w:color="auto"/>
            <w:bottom w:val="none" w:sz="0" w:space="0" w:color="auto"/>
            <w:right w:val="none" w:sz="0" w:space="0" w:color="auto"/>
          </w:divBdr>
        </w:div>
        <w:div w:id="1763915027">
          <w:marLeft w:val="0"/>
          <w:marRight w:val="0"/>
          <w:marTop w:val="0"/>
          <w:marBottom w:val="0"/>
          <w:divBdr>
            <w:top w:val="none" w:sz="0" w:space="0" w:color="auto"/>
            <w:left w:val="none" w:sz="0" w:space="0" w:color="auto"/>
            <w:bottom w:val="none" w:sz="0" w:space="0" w:color="auto"/>
            <w:right w:val="none" w:sz="0" w:space="0" w:color="auto"/>
          </w:divBdr>
        </w:div>
        <w:div w:id="764837655">
          <w:marLeft w:val="0"/>
          <w:marRight w:val="0"/>
          <w:marTop w:val="0"/>
          <w:marBottom w:val="0"/>
          <w:divBdr>
            <w:top w:val="none" w:sz="0" w:space="0" w:color="auto"/>
            <w:left w:val="none" w:sz="0" w:space="0" w:color="auto"/>
            <w:bottom w:val="none" w:sz="0" w:space="0" w:color="auto"/>
            <w:right w:val="none" w:sz="0" w:space="0" w:color="auto"/>
          </w:divBdr>
        </w:div>
        <w:div w:id="1275821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pian.baike.com/doc/&#21516;&#29702;&#24515;/a1_52_53_01300538883524136457535273623_jpg.html?prd=citiao_tuce_zhengwe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upian.baike.com/doc/&#21516;&#29702;&#24515;/a1_52_53_01300538883524136457535273623_jpg.html?prd=citiao_tuce_zhengwen" TargetMode="External"/><Relationship Id="rId11" Type="http://schemas.openxmlformats.org/officeDocument/2006/relationships/hyperlink" Target="http://tupian.baike.com/doc/&#21516;&#29702;&#24515;/a2_84_35_01100000000000144726351538088_jpg.html?prd=citiao_tuce_zhengwen" TargetMode="Externa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tupian.baike.com/doc/&#21516;&#29702;&#24515;/a2_84_35_01100000000000144726351538088_jpg.html?prd=citiao_tuce_zhengw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liuxiaohong1</dc:creator>
  <cp:keywords/>
  <dc:description/>
  <cp:lastModifiedBy>liuxiaohong1</cp:lastModifiedBy>
  <cp:revision>3</cp:revision>
  <dcterms:created xsi:type="dcterms:W3CDTF">2018-01-11T13:08:00Z</dcterms:created>
  <dcterms:modified xsi:type="dcterms:W3CDTF">2018-01-11T13:09:00Z</dcterms:modified>
</cp:coreProperties>
</file>