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22F6" w14:textId="52CE591D" w:rsidR="008259D9" w:rsidRDefault="007057A2" w:rsidP="000102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</w:t>
      </w:r>
      <w:r w:rsidR="0001023B" w:rsidRPr="0001023B">
        <w:rPr>
          <w:rFonts w:ascii="Times New Roman" w:hAnsi="Times New Roman" w:cs="Times New Roman"/>
          <w:sz w:val="36"/>
          <w:szCs w:val="36"/>
        </w:rPr>
        <w:t xml:space="preserve"> numerical simulation</w:t>
      </w:r>
      <w:r w:rsidR="0001023B">
        <w:rPr>
          <w:rFonts w:ascii="Times New Roman" w:hAnsi="Times New Roman" w:cs="Times New Roman"/>
          <w:sz w:val="36"/>
          <w:szCs w:val="36"/>
        </w:rPr>
        <w:t>s</w:t>
      </w:r>
      <w:r w:rsidR="0001023B" w:rsidRPr="0001023B">
        <w:rPr>
          <w:rFonts w:ascii="Times New Roman" w:hAnsi="Times New Roman" w:cs="Times New Roman"/>
          <w:sz w:val="36"/>
          <w:szCs w:val="36"/>
        </w:rPr>
        <w:t xml:space="preserve"> of equations of motion</w:t>
      </w:r>
      <w:r w:rsidR="005D2070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="005D2070">
        <w:rPr>
          <w:rFonts w:ascii="Times New Roman" w:hAnsi="Times New Roman" w:cs="Times New Roman"/>
          <w:sz w:val="36"/>
          <w:szCs w:val="36"/>
        </w:rPr>
        <w:t>Stratonovich</w:t>
      </w:r>
      <w:proofErr w:type="spellEnd"/>
      <w:r w:rsidR="005D2070">
        <w:rPr>
          <w:rFonts w:ascii="Times New Roman" w:hAnsi="Times New Roman" w:cs="Times New Roman"/>
          <w:sz w:val="36"/>
          <w:szCs w:val="36"/>
        </w:rPr>
        <w:t xml:space="preserve"> phase space</w:t>
      </w:r>
    </w:p>
    <w:p w14:paraId="1EF26CF8" w14:textId="554B1D34" w:rsidR="0001023B" w:rsidRPr="005D2070" w:rsidRDefault="0001023B" w:rsidP="0001023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623B72" w14:textId="3084DB83" w:rsidR="0001023B" w:rsidRPr="00AE2D3F" w:rsidRDefault="00764532" w:rsidP="0001023B">
      <w:pPr>
        <w:spacing w:line="360" w:lineRule="auto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Here we </w:t>
      </w:r>
      <w:r w:rsidRPr="00041E5E">
        <w:rPr>
          <w:rFonts w:ascii="Times New Roman" w:hAnsi="Times New Roman" w:hint="eastAsia"/>
          <w:szCs w:val="24"/>
          <w:highlight w:val="yellow"/>
        </w:rPr>
        <w:t>pre</w:t>
      </w:r>
      <w:r w:rsidRPr="00041E5E">
        <w:rPr>
          <w:rFonts w:ascii="Times New Roman" w:hAnsi="Times New Roman"/>
          <w:szCs w:val="24"/>
          <w:highlight w:val="yellow"/>
        </w:rPr>
        <w:t>sent some numerical</w:t>
      </w:r>
      <w:r w:rsidR="00041E5E" w:rsidRPr="00041E5E">
        <w:rPr>
          <w:rFonts w:ascii="Times New Roman" w:hAnsi="Times New Roman"/>
          <w:szCs w:val="24"/>
          <w:highlight w:val="yellow"/>
        </w:rPr>
        <w:t xml:space="preserve"> comparisons</w:t>
      </w:r>
      <w:r w:rsidR="0001023B" w:rsidRPr="00AE2D3F">
        <w:rPr>
          <w:rFonts w:ascii="Times New Roman" w:hAnsi="Times New Roman"/>
          <w:szCs w:val="24"/>
        </w:rPr>
        <w:t xml:space="preserve"> of the </w:t>
      </w:r>
      <w:r w:rsidR="004F3974" w:rsidRPr="004F3974">
        <w:rPr>
          <w:rFonts w:ascii="Times New Roman" w:hAnsi="Times New Roman"/>
          <w:szCs w:val="24"/>
        </w:rPr>
        <w:t>equations of motion</w:t>
      </w:r>
      <w:r w:rsidR="00041E5E">
        <w:rPr>
          <w:rFonts w:ascii="Times New Roman" w:hAnsi="Times New Roman"/>
          <w:szCs w:val="24"/>
        </w:rPr>
        <w:t xml:space="preserve"> </w:t>
      </w:r>
      <w:r w:rsidR="004F3974">
        <w:rPr>
          <w:rFonts w:ascii="Times New Roman" w:hAnsi="Times New Roman"/>
          <w:szCs w:val="24"/>
        </w:rPr>
        <w:t>(</w:t>
      </w:r>
      <w:r w:rsidR="0001023B" w:rsidRPr="00AE2D3F">
        <w:rPr>
          <w:rFonts w:ascii="Times New Roman" w:hAnsi="Times New Roman"/>
          <w:szCs w:val="24"/>
        </w:rPr>
        <w:t>EOMs</w:t>
      </w:r>
      <w:r w:rsidR="004F3974">
        <w:rPr>
          <w:rFonts w:ascii="Times New Roman" w:hAnsi="Times New Roman"/>
          <w:szCs w:val="24"/>
        </w:rPr>
        <w:t xml:space="preserve">) on </w:t>
      </w:r>
      <w:proofErr w:type="spellStart"/>
      <w:r w:rsidR="004F3974">
        <w:rPr>
          <w:rFonts w:ascii="Times New Roman" w:hAnsi="Times New Roman"/>
          <w:szCs w:val="24"/>
        </w:rPr>
        <w:t>Stratonovich</w:t>
      </w:r>
      <w:proofErr w:type="spellEnd"/>
      <w:r w:rsidR="004F3974">
        <w:rPr>
          <w:rFonts w:ascii="Times New Roman" w:hAnsi="Times New Roman"/>
          <w:szCs w:val="24"/>
        </w:rPr>
        <w:t xml:space="preserve"> phase space</w:t>
      </w:r>
      <w:r w:rsidR="0001023B" w:rsidRPr="00AE2D3F">
        <w:rPr>
          <w:rFonts w:ascii="Times New Roman" w:hAnsi="Times New Roman"/>
          <w:szCs w:val="24"/>
        </w:rPr>
        <w:t xml:space="preserve"> from Appendix 3 of Ref.</w: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 </w:instrTex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EN.CITE.DATA </w:instrText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end"/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1</w:t>
      </w:r>
      <w:r w:rsidR="008149AB">
        <w:rPr>
          <w:rFonts w:ascii="Times New Roman" w:hAnsi="Times New Roman"/>
          <w:szCs w:val="24"/>
        </w:rPr>
        <w:fldChar w:fldCharType="end"/>
      </w:r>
      <w:r w:rsidR="0001023B" w:rsidRPr="00AE2D3F">
        <w:rPr>
          <w:rFonts w:ascii="Times New Roman" w:hAnsi="Times New Roman"/>
          <w:szCs w:val="24"/>
        </w:rPr>
        <w:t xml:space="preserve">, </w:t>
      </w:r>
      <w:proofErr w:type="spellStart"/>
      <w:r w:rsidR="0001023B" w:rsidRPr="00AE2D3F">
        <w:rPr>
          <w:rFonts w:ascii="Times New Roman" w:hAnsi="Times New Roman"/>
          <w:szCs w:val="24"/>
        </w:rPr>
        <w:t>Huo’s</w:t>
      </w:r>
      <w:proofErr w:type="spellEnd"/>
      <w:r w:rsidR="0001023B" w:rsidRPr="00AE2D3F">
        <w:rPr>
          <w:rFonts w:ascii="Times New Roman" w:hAnsi="Times New Roman"/>
          <w:szCs w:val="24"/>
        </w:rPr>
        <w:t xml:space="preserve"> </w:t>
      </w:r>
      <w:r w:rsidR="002F60D9">
        <w:rPr>
          <w:rFonts w:ascii="Times New Roman" w:hAnsi="Times New Roman"/>
          <w:szCs w:val="24"/>
        </w:rPr>
        <w:t>first</w:t>
      </w:r>
      <w:r w:rsidR="00863B85">
        <w:rPr>
          <w:rFonts w:ascii="Times New Roman" w:hAnsi="Times New Roman"/>
          <w:szCs w:val="24"/>
        </w:rPr>
        <w:t xml:space="preserve"> version </w:t>
      </w:r>
      <w:r w:rsidR="00841745">
        <w:rPr>
          <w:rFonts w:ascii="Times New Roman" w:hAnsi="Times New Roman"/>
          <w:szCs w:val="24"/>
        </w:rPr>
        <w:t xml:space="preserve">of </w:t>
      </w:r>
      <w:r w:rsidR="00863B85">
        <w:rPr>
          <w:rFonts w:ascii="Times New Roman" w:hAnsi="Times New Roman"/>
          <w:szCs w:val="24"/>
        </w:rPr>
        <w:t>manuscript</w:t>
      </w:r>
      <w:r w:rsidR="00B909DE">
        <w:rPr>
          <w:rFonts w:ascii="Times New Roman" w:hAnsi="Times New Roman"/>
          <w:szCs w:val="24"/>
        </w:rPr>
        <w:t xml:space="preserve"> </w:t>
      </w:r>
      <w:r w:rsidR="008149AB">
        <w:rPr>
          <w:rFonts w:ascii="Times New Roman" w:hAnsi="Times New Roman"/>
          <w:szCs w:val="24"/>
        </w:rPr>
        <w:fldChar w:fldCharType="begin"/>
      </w:r>
      <w:r w:rsidR="008149AB">
        <w:rPr>
          <w:rFonts w:ascii="Times New Roman" w:hAnsi="Times New Roman"/>
          <w:szCs w:val="24"/>
        </w:rPr>
        <w:instrText xml:space="preserve"> ADDIN EN.CITE &lt;EndNote&gt;&lt;Cite&gt;&lt;Author&gt;Bossion&lt;/Author&gt;&lt;Year&gt;2022&lt;/Year&gt;&lt;RecNum&gt;13875&lt;/RecNum&gt;&lt;DisplayText&gt;&lt;style face="superscript"&gt;2&lt;/style&gt;&lt;/DisplayText&gt;&lt;record&gt;&lt;rec-number&gt;13875&lt;/rec-number&gt;&lt;foreign-keys&gt;&lt;key app="EN" db-id="tvwdtf2569ezptef2s6pwtrsvdwae9s9z22f" timestamp="1658383078"&gt;13875&lt;/key&gt;&lt;/foreign-keys&gt;&lt;ref-type name="Journal Article"&gt;17&lt;/ref-type&gt;&lt;contributors&gt;&lt;authors&gt;&lt;author&gt;Bossion, Duncan&lt;/author&gt;&lt;author&gt;Chowdhury, Sutirtha&lt;/author&gt;&lt;author&gt;Huo, Pengfei &lt;/author&gt;&lt;/authors&gt;&lt;/contributors&gt;&lt;titles&gt;&lt;title&gt;Non-adiabatic dynamics using the generators of the su(N) Lie algebra&lt;/title&gt;&lt;secondary-title&gt;ChemRxiv&lt;/secondary-title&gt;&lt;/titles&gt;&lt;periodical&gt;&lt;full-title&gt;ChemRxiv&lt;/full-title&gt;&lt;/periodical&gt;&lt;dates&gt;&lt;year&gt;2022&lt;/year&gt;&lt;/dates&gt;&lt;urls&gt;&lt;/urls&gt;&lt;electronic-resource-num&gt;10.26434/chemrxiv-2022-ntxcl&lt;/electronic-resource-num&gt;&lt;/record&gt;&lt;/Cite&gt;&lt;/EndNote&gt;</w:instrText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2</w:t>
      </w:r>
      <w:r w:rsidR="008149AB">
        <w:rPr>
          <w:rFonts w:ascii="Times New Roman" w:hAnsi="Times New Roman"/>
          <w:szCs w:val="24"/>
        </w:rPr>
        <w:fldChar w:fldCharType="end"/>
      </w:r>
      <w:r w:rsidR="00D1284D">
        <w:rPr>
          <w:rFonts w:ascii="Times New Roman" w:hAnsi="Times New Roman"/>
          <w:szCs w:val="24"/>
        </w:rPr>
        <w:t xml:space="preserve"> </w:t>
      </w:r>
      <w:r w:rsidR="00841745">
        <w:rPr>
          <w:rFonts w:ascii="Times New Roman" w:hAnsi="Times New Roman"/>
          <w:szCs w:val="24"/>
        </w:rPr>
        <w:t>(</w:t>
      </w:r>
      <w:r w:rsidR="00841745">
        <w:rPr>
          <w:rFonts w:ascii="Times New Roman" w:hAnsi="Times New Roman" w:hint="eastAsia"/>
          <w:szCs w:val="24"/>
        </w:rPr>
        <w:t>den</w:t>
      </w:r>
      <w:r w:rsidR="00841745">
        <w:rPr>
          <w:rFonts w:ascii="Times New Roman" w:hAnsi="Times New Roman"/>
          <w:szCs w:val="24"/>
        </w:rPr>
        <w:t>oted as Version 1</w:t>
      </w:r>
      <w:r w:rsidR="000A117F">
        <w:rPr>
          <w:rFonts w:ascii="Times New Roman" w:hAnsi="Times New Roman"/>
          <w:szCs w:val="24"/>
        </w:rPr>
        <w:t xml:space="preserve">, </w:t>
      </w:r>
      <w:r w:rsidR="000A117F" w:rsidRPr="00E129A6">
        <w:rPr>
          <w:rFonts w:ascii="Times New Roman" w:hAnsi="Times New Roman"/>
          <w:szCs w:val="24"/>
          <w:highlight w:val="yellow"/>
        </w:rPr>
        <w:t>online on May 20, 2022</w:t>
      </w:r>
      <w:r w:rsidR="00841745">
        <w:rPr>
          <w:rFonts w:ascii="Times New Roman" w:hAnsi="Times New Roman"/>
          <w:szCs w:val="24"/>
        </w:rPr>
        <w:t xml:space="preserve">) </w:t>
      </w:r>
      <w:r w:rsidR="00D1284D">
        <w:rPr>
          <w:rFonts w:ascii="Times New Roman" w:hAnsi="Times New Roman"/>
          <w:szCs w:val="24"/>
        </w:rPr>
        <w:t>and</w:t>
      </w:r>
      <w:r w:rsidR="0001023B" w:rsidRPr="00AE2D3F">
        <w:rPr>
          <w:rFonts w:ascii="Times New Roman" w:hAnsi="Times New Roman"/>
          <w:szCs w:val="24"/>
        </w:rPr>
        <w:t xml:space="preserve"> </w:t>
      </w:r>
      <w:proofErr w:type="spellStart"/>
      <w:r w:rsidR="00B909DE" w:rsidRPr="002F42C3">
        <w:rPr>
          <w:rFonts w:ascii="Times New Roman" w:hAnsi="Times New Roman"/>
          <w:szCs w:val="24"/>
          <w:highlight w:val="yellow"/>
        </w:rPr>
        <w:t>Huo’s</w:t>
      </w:r>
      <w:proofErr w:type="spellEnd"/>
      <w:r w:rsidR="00B909DE" w:rsidRPr="002F42C3">
        <w:rPr>
          <w:rFonts w:ascii="Times New Roman" w:hAnsi="Times New Roman"/>
          <w:szCs w:val="24"/>
          <w:highlight w:val="yellow"/>
        </w:rPr>
        <w:t xml:space="preserve"> </w:t>
      </w:r>
      <w:r w:rsidR="002F60D9">
        <w:rPr>
          <w:rFonts w:ascii="Times New Roman" w:hAnsi="Times New Roman"/>
          <w:szCs w:val="24"/>
          <w:highlight w:val="yellow"/>
        </w:rPr>
        <w:t>second</w:t>
      </w:r>
      <w:r w:rsidR="00863B85">
        <w:rPr>
          <w:rFonts w:ascii="Times New Roman" w:hAnsi="Times New Roman"/>
          <w:szCs w:val="24"/>
          <w:highlight w:val="yellow"/>
        </w:rPr>
        <w:t xml:space="preserve"> version</w:t>
      </w:r>
      <w:r w:rsidR="00841745">
        <w:rPr>
          <w:rFonts w:ascii="Times New Roman" w:hAnsi="Times New Roman"/>
          <w:szCs w:val="24"/>
          <w:highlight w:val="yellow"/>
        </w:rPr>
        <w:t xml:space="preserve"> of</w:t>
      </w:r>
      <w:r w:rsidR="00863B85">
        <w:rPr>
          <w:rFonts w:ascii="Times New Roman" w:hAnsi="Times New Roman"/>
          <w:szCs w:val="24"/>
          <w:highlight w:val="yellow"/>
        </w:rPr>
        <w:t xml:space="preserve"> manuscript</w:t>
      </w:r>
      <w:r w:rsidR="00CB463C">
        <w:rPr>
          <w:rFonts w:ascii="Times New Roman" w:hAnsi="Times New Roman"/>
          <w:szCs w:val="24"/>
          <w:highlight w:val="yellow"/>
        </w:rPr>
        <w:t xml:space="preserve"> </w:t>
      </w:r>
      <w:r w:rsidR="008149AB">
        <w:rPr>
          <w:rFonts w:ascii="Times New Roman" w:hAnsi="Times New Roman"/>
          <w:szCs w:val="24"/>
          <w:highlight w:val="yellow"/>
        </w:rPr>
        <w:fldChar w:fldCharType="begin"/>
      </w:r>
      <w:r w:rsidR="008149AB">
        <w:rPr>
          <w:rFonts w:ascii="Times New Roman" w:hAnsi="Times New Roman"/>
          <w:szCs w:val="24"/>
          <w:highlight w:val="yellow"/>
        </w:rPr>
        <w:instrText xml:space="preserve"> ADDIN EN.CITE &lt;EndNote&gt;&lt;Cite&gt;&lt;Author&gt;Bossion&lt;/Author&gt;&lt;Year&gt;2022&lt;/Year&gt;&lt;RecNum&gt;13874&lt;/RecNum&gt;&lt;DisplayText&gt;&lt;style face="superscript"&gt;3&lt;/style&gt;&lt;/DisplayText&gt;&lt;record&gt;&lt;rec-number&gt;13874&lt;/rec-number&gt;&lt;foreign-keys&gt;&lt;key app="EN" db-id="tvwdtf2569ezptef2s6pwtrsvdwae9s9z22f" timestamp="1658382990"&gt;13874&lt;/key&gt;&lt;/foreign-keys&gt;&lt;ref-type name="Journal Article"&gt;17&lt;/ref-type&gt;&lt;contributors&gt;&lt;authors&gt;&lt;author&gt;Bossion, Duncan&lt;/author&gt;&lt;author&gt;Ying, Wenxiang&lt;/author&gt;&lt;author&gt;Chowdhury, Sutirtha&lt;/author&gt;&lt;author&gt;Huo, Pengfei &lt;/author&gt;&lt;/authors&gt;&lt;/contributors&gt;&lt;titles&gt;&lt;title&gt;Non-adiabatic mapping dynamics in the phase space of the SU(N) Lie group&lt;/title&gt;&lt;secondary-title&gt;ChemRxiv&lt;/secondary-title&gt;&lt;/titles&gt;&lt;periodical&gt;&lt;full-title&gt;ChemRxiv&lt;/full-title&gt;&lt;/periodical&gt;&lt;dates&gt;&lt;year&gt;2022&lt;/year&gt;&lt;/dates&gt;&lt;urls&gt;&lt;/urls&gt;&lt;electronic-resource-num&gt;10.26434/chemrxiv-2022-ntxcl-v2&lt;/electronic-resource-num&gt;&lt;/record&gt;&lt;/Cite&gt;&lt;/EndNote&gt;</w:instrText>
      </w:r>
      <w:r w:rsidR="008149AB">
        <w:rPr>
          <w:rFonts w:ascii="Times New Roman" w:hAnsi="Times New Roman"/>
          <w:szCs w:val="24"/>
          <w:highlight w:val="yellow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highlight w:val="yellow"/>
          <w:vertAlign w:val="superscript"/>
        </w:rPr>
        <w:t>3</w:t>
      </w:r>
      <w:r w:rsidR="008149AB">
        <w:rPr>
          <w:rFonts w:ascii="Times New Roman" w:hAnsi="Times New Roman"/>
          <w:szCs w:val="24"/>
          <w:highlight w:val="yellow"/>
        </w:rPr>
        <w:fldChar w:fldCharType="end"/>
      </w:r>
      <w:r w:rsidR="00841745">
        <w:rPr>
          <w:rFonts w:ascii="Times New Roman" w:hAnsi="Times New Roman"/>
          <w:szCs w:val="24"/>
        </w:rPr>
        <w:t xml:space="preserve"> (denoted as Version 2</w:t>
      </w:r>
      <w:r w:rsidR="000A117F">
        <w:rPr>
          <w:rFonts w:ascii="Times New Roman" w:hAnsi="Times New Roman"/>
          <w:szCs w:val="24"/>
        </w:rPr>
        <w:t xml:space="preserve">, </w:t>
      </w:r>
      <w:r w:rsidR="000A117F" w:rsidRPr="00E129A6">
        <w:rPr>
          <w:rFonts w:ascii="Times New Roman" w:hAnsi="Times New Roman"/>
          <w:szCs w:val="24"/>
          <w:highlight w:val="yellow"/>
        </w:rPr>
        <w:t>online on May 27, 2022</w:t>
      </w:r>
      <w:r w:rsidR="00841745">
        <w:rPr>
          <w:rFonts w:ascii="Times New Roman" w:hAnsi="Times New Roman"/>
          <w:szCs w:val="24"/>
        </w:rPr>
        <w:t>)</w:t>
      </w:r>
      <w:r w:rsidR="00B909DE">
        <w:rPr>
          <w:rFonts w:ascii="Times New Roman" w:hAnsi="Times New Roman"/>
          <w:szCs w:val="24"/>
        </w:rPr>
        <w:t xml:space="preserve"> </w:t>
      </w:r>
      <w:r w:rsidR="00D1284D">
        <w:rPr>
          <w:rFonts w:ascii="Times New Roman" w:hAnsi="Times New Roman"/>
          <w:szCs w:val="24"/>
        </w:rPr>
        <w:t>. T</w:t>
      </w:r>
      <w:r w:rsidR="0001023B" w:rsidRPr="00AE2D3F">
        <w:rPr>
          <w:rFonts w:ascii="Times New Roman" w:hAnsi="Times New Roman"/>
          <w:szCs w:val="24"/>
        </w:rPr>
        <w:t xml:space="preserve">he </w:t>
      </w:r>
      <w:r w:rsidR="00D1284D">
        <w:rPr>
          <w:rFonts w:ascii="Times New Roman" w:hAnsi="Times New Roman"/>
          <w:szCs w:val="24"/>
        </w:rPr>
        <w:t xml:space="preserve">EOMs of </w:t>
      </w:r>
      <w:r w:rsidR="0001023B" w:rsidRPr="00AE2D3F">
        <w:rPr>
          <w:rFonts w:ascii="Times New Roman" w:hAnsi="Times New Roman"/>
          <w:szCs w:val="24"/>
        </w:rPr>
        <w:t>Meyer-Miller mapping model</w:t>
      </w:r>
      <w:r w:rsidR="00D1284D">
        <w:rPr>
          <w:rFonts w:ascii="Times New Roman" w:hAnsi="Times New Roman"/>
          <w:szCs w:val="24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D1284D">
        <w:rPr>
          <w:rFonts w:ascii="Times New Roman" w:hAnsi="Times New Roman"/>
          <w:szCs w:val="24"/>
        </w:rPr>
        <w:instrText xml:space="preserve"> ADDIN EN.CITE </w:instrText>
      </w:r>
      <w:r w:rsidR="00D1284D">
        <w:rPr>
          <w:rFonts w:ascii="Times New Roman" w:hAnsi="Times New Roman"/>
          <w:szCs w:val="24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D1284D">
        <w:rPr>
          <w:rFonts w:ascii="Times New Roman" w:hAnsi="Times New Roman"/>
          <w:szCs w:val="24"/>
        </w:rPr>
        <w:instrText xml:space="preserve"> ADDIN EN.CITE.DATA </w:instrText>
      </w:r>
      <w:r w:rsidR="00D1284D">
        <w:rPr>
          <w:rFonts w:ascii="Times New Roman" w:hAnsi="Times New Roman"/>
          <w:szCs w:val="24"/>
        </w:rPr>
      </w:r>
      <w:r w:rsidR="00D1284D">
        <w:rPr>
          <w:rFonts w:ascii="Times New Roman" w:hAnsi="Times New Roman"/>
          <w:szCs w:val="24"/>
        </w:rPr>
        <w:fldChar w:fldCharType="end"/>
      </w:r>
      <w:r w:rsidR="00D1284D">
        <w:rPr>
          <w:rFonts w:ascii="Times New Roman" w:hAnsi="Times New Roman"/>
          <w:szCs w:val="24"/>
        </w:rPr>
      </w:r>
      <w:r w:rsidR="00D1284D">
        <w:rPr>
          <w:rFonts w:ascii="Times New Roman" w:hAnsi="Times New Roman"/>
          <w:szCs w:val="24"/>
        </w:rPr>
        <w:fldChar w:fldCharType="separate"/>
      </w:r>
      <w:r w:rsidR="00D1284D" w:rsidRPr="008149AB">
        <w:rPr>
          <w:rFonts w:ascii="Times New Roman" w:hAnsi="Times New Roman"/>
          <w:noProof/>
          <w:szCs w:val="24"/>
          <w:vertAlign w:val="superscript"/>
        </w:rPr>
        <w:t>4, 5</w:t>
      </w:r>
      <w:r w:rsidR="00D1284D">
        <w:rPr>
          <w:rFonts w:ascii="Times New Roman" w:hAnsi="Times New Roman"/>
          <w:szCs w:val="24"/>
        </w:rPr>
        <w:fldChar w:fldCharType="end"/>
      </w:r>
      <w:r w:rsidR="0001023B" w:rsidRPr="00AE2D3F">
        <w:rPr>
          <w:rFonts w:ascii="Times New Roman" w:hAnsi="Times New Roman"/>
          <w:szCs w:val="24"/>
        </w:rPr>
        <w:t xml:space="preserve"> yield the exact results in frozen nuclei limit</w: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8149AB">
        <w:rPr>
          <w:rFonts w:ascii="Times New Roman" w:hAnsi="Times New Roman"/>
          <w:szCs w:val="24"/>
        </w:rPr>
        <w:instrText xml:space="preserve"> ADDIN EN.CITE </w:instrTex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8149AB">
        <w:rPr>
          <w:rFonts w:ascii="Times New Roman" w:hAnsi="Times New Roman"/>
          <w:szCs w:val="24"/>
        </w:rPr>
        <w:instrText xml:space="preserve"> ADDIN EN.CITE.DATA </w:instrText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end"/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4, 5</w:t>
      </w:r>
      <w:r w:rsidR="008149AB">
        <w:rPr>
          <w:rFonts w:ascii="Times New Roman" w:hAnsi="Times New Roman"/>
          <w:szCs w:val="24"/>
        </w:rPr>
        <w:fldChar w:fldCharType="end"/>
      </w:r>
      <w:r w:rsidR="006F181C">
        <w:rPr>
          <w:rFonts w:ascii="Times New Roman" w:hAnsi="Times New Roman"/>
          <w:szCs w:val="24"/>
        </w:rPr>
        <w:t xml:space="preserve"> and </w:t>
      </w:r>
      <w:r w:rsidR="006F181C" w:rsidRPr="006F181C">
        <w:rPr>
          <w:rFonts w:ascii="Times New Roman" w:hAnsi="Times New Roman"/>
          <w:szCs w:val="24"/>
          <w:highlight w:val="yellow"/>
        </w:rPr>
        <w:t>are</w:t>
      </w:r>
      <w:r w:rsidR="0001023B" w:rsidRPr="00AE2D3F">
        <w:rPr>
          <w:rFonts w:ascii="Times New Roman" w:hAnsi="Times New Roman"/>
          <w:szCs w:val="24"/>
        </w:rPr>
        <w:t xml:space="preserve"> used as benchmarks. A three-state system used in Appendix C-2 of Ref. </w:t>
      </w:r>
      <w:r w:rsidR="008149AB">
        <w:rPr>
          <w:rFonts w:ascii="Times New Roman" w:hAnsi="Times New Roman"/>
          <w:szCs w:val="24"/>
        </w:rPr>
        <w:fldChar w:fldCharType="begin"/>
      </w:r>
      <w:r w:rsidR="008149AB">
        <w:rPr>
          <w:rFonts w:ascii="Times New Roman" w:hAnsi="Times New Roman"/>
          <w:szCs w:val="24"/>
        </w:rPr>
        <w:instrText xml:space="preserve"> ADDIN EN.CITE &lt;EndNote&gt;&lt;Cite&gt;&lt;Author&gt;Liu&lt;/Author&gt;&lt;Year&gt;2016&lt;/Year&gt;&lt;RecNum&gt;12590&lt;/RecNum&gt;&lt;DisplayText&gt;&lt;style face="superscript"&gt;4&lt;/style&gt;&lt;/DisplayText&gt;&lt;record&gt;&lt;rec-number&gt;12590&lt;/rec-number&gt;&lt;foreign-keys&gt;&lt;key app="EN" db-id="tvwdtf2569ezptef2s6pwtrsvdwae9s9z22f" timestamp="1639625508"&gt;12590&lt;/key&gt;&lt;/foreign-keys&gt;&lt;ref-type name="Journal Article"&gt;17&lt;/ref-type&gt;&lt;contributors&gt;&lt;authors&gt;&lt;author&gt;Liu, Jian&lt;/author&gt;&lt;/authors&gt;&lt;/contributors&gt;&lt;titles&gt;&lt;title&gt;A unified theoretical framework for mapping models for the multi-state Hamiltonian&lt;/title&gt;&lt;secondary-title&gt;The Journal of Chemical Physics&lt;/secondary-title&gt;&lt;/titles&gt;&lt;periodical&gt;&lt;full-title&gt;The Journal of Chemical Physics&lt;/full-title&gt;&lt;abbr-1&gt;J. Chem. Phys.&lt;/abbr-1&gt;&lt;abbr-2&gt;J Chem Phys&lt;/abbr-2&gt;&lt;/periodical&gt;&lt;pages&gt;204105&lt;/pages&gt;&lt;volume&gt;145&lt;/volume&gt;&lt;number&gt;20&lt;/number&gt;&lt;keywords&gt;&lt;keyword&gt;quantum relaxation dynamics zero-point energy nonadiabatic dynamics classical simulations phase-space exploration flow&lt;/keyword&gt;&lt;/keywords&gt;&lt;dates&gt;&lt;year&gt;2016&lt;/year&gt;&lt;pub-dates&gt;&lt;date&gt;nov&lt;/date&gt;&lt;/pub-dates&gt;&lt;/dates&gt;&lt;isbn&gt;0021-9606&lt;/isbn&gt;&lt;label&gt;Liu2016a&lt;/label&gt;&lt;urls&gt;&lt;/urls&gt;&lt;electronic-resource-num&gt;10.1063/1.4967815&lt;/electronic-resource-num&gt;&lt;/record&gt;&lt;/Cite&gt;&lt;/EndNote&gt;</w:instrText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4</w:t>
      </w:r>
      <w:r w:rsidR="008149AB">
        <w:rPr>
          <w:rFonts w:ascii="Times New Roman" w:hAnsi="Times New Roman"/>
          <w:szCs w:val="24"/>
        </w:rPr>
        <w:fldChar w:fldCharType="end"/>
      </w:r>
      <w:r w:rsidR="0001023B" w:rsidRPr="00AE2D3F">
        <w:rPr>
          <w:rFonts w:ascii="Times New Roman" w:hAnsi="Times New Roman"/>
          <w:szCs w:val="24"/>
        </w:rPr>
        <w:t xml:space="preserve"> is employed here, whose Hamiltonian ma</w:t>
      </w:r>
      <w:r w:rsidR="003135E8">
        <w:rPr>
          <w:rFonts w:ascii="Times New Roman" w:hAnsi="Times New Roman"/>
          <w:szCs w:val="24"/>
        </w:rPr>
        <w:t xml:space="preserve">trix reads (in atomic unit </w:t>
      </w:r>
      <w:r w:rsidR="003135E8" w:rsidRPr="003135E8">
        <w:rPr>
          <w:rFonts w:ascii="Times New Roman" w:hAnsi="Times New Roman" w:hint="eastAsia"/>
          <w:szCs w:val="24"/>
          <w:highlight w:val="yellow"/>
        </w:rPr>
        <w:t>here</w:t>
      </w:r>
      <w:r w:rsidR="003135E8" w:rsidRPr="003135E8">
        <w:rPr>
          <w:rFonts w:ascii="Times New Roman" w:hAnsi="Times New Roman"/>
          <w:szCs w:val="24"/>
          <w:highlight w:val="yellow"/>
        </w:rPr>
        <w:t xml:space="preserve"> and</w:t>
      </w:r>
      <w:r w:rsidR="0001023B" w:rsidRPr="00AE2D3F">
        <w:rPr>
          <w:rFonts w:ascii="Times New Roman" w:hAnsi="Times New Roman"/>
          <w:szCs w:val="24"/>
        </w:rPr>
        <w:t xml:space="preserve"> below). </w:t>
      </w:r>
    </w:p>
    <w:p w14:paraId="618F6059" w14:textId="19C8DFBF" w:rsidR="0001023B" w:rsidRPr="00AE2D3F" w:rsidRDefault="0001023B" w:rsidP="0001023B">
      <w:pPr>
        <w:pStyle w:val="MTDisplayEquation"/>
        <w:spacing w:line="360" w:lineRule="auto"/>
      </w:pPr>
      <w:r w:rsidRPr="00AE2D3F">
        <w:tab/>
      </w:r>
      <w:r w:rsidRPr="00AE2D3F">
        <w:rPr>
          <w:position w:val="-50"/>
        </w:rPr>
        <w:object w:dxaOrig="1700" w:dyaOrig="1120" w14:anchorId="7D35A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4pt" o:ole="">
            <v:imagedata r:id="rId7" o:title=""/>
          </v:shape>
          <o:OLEObject Type="Embed" ProgID="Equation.DSMT4" ShapeID="_x0000_i1025" DrawAspect="Content" ObjectID="_1721155025" r:id="rId8"/>
        </w:object>
      </w:r>
      <w:r w:rsidRPr="00AE2D3F">
        <w:tab/>
      </w:r>
      <w:r w:rsidRPr="00AE2D3F">
        <w:fldChar w:fldCharType="begin"/>
      </w:r>
      <w:r w:rsidRPr="00AE2D3F">
        <w:instrText xml:space="preserve"> MACROBUTTON MTPlaceRef \* MERGEFORMAT </w:instrText>
      </w:r>
      <w:r w:rsidRPr="00AE2D3F">
        <w:fldChar w:fldCharType="begin"/>
      </w:r>
      <w:r w:rsidRPr="00AE2D3F">
        <w:instrText xml:space="preserve"> SEQ MTEqn \h \* MERGEFORMAT </w:instrText>
      </w:r>
      <w:r w:rsidRPr="00AE2D3F">
        <w:fldChar w:fldCharType="end"/>
      </w:r>
      <w:r w:rsidRPr="00AE2D3F">
        <w:instrText>(</w:instrText>
      </w:r>
      <w:r w:rsidR="00367F9C">
        <w:fldChar w:fldCharType="begin"/>
      </w:r>
      <w:r w:rsidR="00367F9C">
        <w:instrText xml:space="preserve"> SEQ MTEqn \c \* Arabic \* MERGEFORMAT </w:instrText>
      </w:r>
      <w:r w:rsidR="00367F9C">
        <w:fldChar w:fldCharType="separate"/>
      </w:r>
      <w:r w:rsidRPr="00AE2D3F">
        <w:rPr>
          <w:noProof/>
        </w:rPr>
        <w:instrText>1</w:instrText>
      </w:r>
      <w:r w:rsidR="00367F9C">
        <w:rPr>
          <w:noProof/>
        </w:rPr>
        <w:fldChar w:fldCharType="end"/>
      </w:r>
      <w:r w:rsidRPr="00AE2D3F">
        <w:instrText>)</w:instrText>
      </w:r>
      <w:r w:rsidRPr="00AE2D3F">
        <w:fldChar w:fldCharType="end"/>
      </w:r>
    </w:p>
    <w:p w14:paraId="547031AA" w14:textId="77777777" w:rsidR="0001023B" w:rsidRPr="00AE2D3F" w:rsidRDefault="0001023B" w:rsidP="0001023B">
      <w:pPr>
        <w:spacing w:line="360" w:lineRule="auto"/>
        <w:rPr>
          <w:rFonts w:ascii="Times New Roman" w:hAnsi="Times New Roman"/>
          <w:szCs w:val="24"/>
        </w:rPr>
      </w:pPr>
      <w:r w:rsidRPr="00AE2D3F">
        <w:rPr>
          <w:rFonts w:ascii="Times New Roman" w:hAnsi="Times New Roman"/>
          <w:szCs w:val="24"/>
        </w:rPr>
        <w:t xml:space="preserve">Both </w:t>
      </w:r>
      <w:proofErr w:type="gramStart"/>
      <w:r w:rsidRPr="00AE2D3F">
        <w:rPr>
          <w:rFonts w:ascii="Times New Roman" w:hAnsi="Times New Roman"/>
          <w:szCs w:val="24"/>
        </w:rPr>
        <w:t>weak(</w:t>
      </w:r>
      <w:proofErr w:type="gramEnd"/>
      <w:r w:rsidRPr="00AE2D3F">
        <w:rPr>
          <w:rFonts w:ascii="Times New Roman" w:hAnsi="Times New Roman"/>
          <w:position w:val="-6"/>
          <w:szCs w:val="24"/>
        </w:rPr>
        <w:object w:dxaOrig="880" w:dyaOrig="279" w14:anchorId="0D8D0846">
          <v:shape id="_x0000_i1026" type="#_x0000_t75" style="width:42pt;height:12pt" o:ole="">
            <v:imagedata r:id="rId9" o:title=""/>
          </v:shape>
          <o:OLEObject Type="Embed" ProgID="Equation.DSMT4" ShapeID="_x0000_i1026" DrawAspect="Content" ObjectID="_1721155026" r:id="rId10"/>
        </w:object>
      </w:r>
      <w:r w:rsidRPr="00AE2D3F">
        <w:rPr>
          <w:rFonts w:ascii="Times New Roman" w:hAnsi="Times New Roman"/>
          <w:szCs w:val="24"/>
        </w:rPr>
        <w:t>) and strong(</w:t>
      </w:r>
      <w:r w:rsidRPr="00AE2D3F">
        <w:rPr>
          <w:rFonts w:ascii="Times New Roman" w:hAnsi="Times New Roman"/>
          <w:position w:val="-6"/>
          <w:szCs w:val="24"/>
        </w:rPr>
        <w:object w:dxaOrig="700" w:dyaOrig="279" w14:anchorId="76830DF7">
          <v:shape id="_x0000_i1027" type="#_x0000_t75" style="width:36pt;height:12pt" o:ole="">
            <v:imagedata r:id="rId11" o:title=""/>
          </v:shape>
          <o:OLEObject Type="Embed" ProgID="Equation.DSMT4" ShapeID="_x0000_i1027" DrawAspect="Content" ObjectID="_1721155027" r:id="rId12"/>
        </w:object>
      </w:r>
      <w:r w:rsidRPr="00AE2D3F">
        <w:rPr>
          <w:rFonts w:ascii="Times New Roman" w:hAnsi="Times New Roman"/>
          <w:szCs w:val="24"/>
        </w:rPr>
        <w:t>) coupling cases are considered here. At the initial moment, the amplitudes of wave function on each state are decided to be</w:t>
      </w:r>
    </w:p>
    <w:p w14:paraId="6F2E1FD8" w14:textId="4A3C5ACF" w:rsidR="0001023B" w:rsidRPr="00AE2D3F" w:rsidRDefault="0001023B" w:rsidP="0001023B">
      <w:pPr>
        <w:pStyle w:val="MTDisplayEquation"/>
        <w:spacing w:line="360" w:lineRule="auto"/>
      </w:pPr>
      <w:r w:rsidRPr="00AE2D3F">
        <w:tab/>
      </w:r>
      <w:r w:rsidRPr="00AE2D3F">
        <w:rPr>
          <w:position w:val="-16"/>
        </w:rPr>
        <w:object w:dxaOrig="6240" w:dyaOrig="480" w14:anchorId="1CBBA0D6">
          <v:shape id="_x0000_i1028" type="#_x0000_t75" style="width:312pt;height:24pt" o:ole="">
            <v:imagedata r:id="rId13" o:title=""/>
          </v:shape>
          <o:OLEObject Type="Embed" ProgID="Equation.DSMT4" ShapeID="_x0000_i1028" DrawAspect="Content" ObjectID="_1721155028" r:id="rId14"/>
        </w:object>
      </w:r>
      <w:r w:rsidRPr="00AE2D3F">
        <w:tab/>
      </w:r>
      <w:r w:rsidRPr="00AE2D3F">
        <w:fldChar w:fldCharType="begin"/>
      </w:r>
      <w:r w:rsidRPr="00AE2D3F">
        <w:instrText xml:space="preserve"> MACROBUTTON MTPlaceRef \* MERGEFORMAT </w:instrText>
      </w:r>
      <w:r w:rsidRPr="00AE2D3F">
        <w:fldChar w:fldCharType="begin"/>
      </w:r>
      <w:r w:rsidRPr="00AE2D3F">
        <w:instrText xml:space="preserve"> SEQ MTEqn \h \* MERGEFORMAT </w:instrText>
      </w:r>
      <w:r w:rsidRPr="00AE2D3F">
        <w:fldChar w:fldCharType="end"/>
      </w:r>
      <w:r w:rsidRPr="00AE2D3F">
        <w:instrText>(</w:instrText>
      </w:r>
      <w:r w:rsidR="00367F9C">
        <w:fldChar w:fldCharType="begin"/>
      </w:r>
      <w:r w:rsidR="00367F9C">
        <w:instrText xml:space="preserve"> SEQ </w:instrText>
      </w:r>
      <w:r w:rsidR="00367F9C">
        <w:instrText xml:space="preserve">MTEqn \c \* Arabic \* MERGEFORMAT </w:instrText>
      </w:r>
      <w:r w:rsidR="00367F9C">
        <w:fldChar w:fldCharType="separate"/>
      </w:r>
      <w:r w:rsidRPr="00AE2D3F">
        <w:rPr>
          <w:noProof/>
        </w:rPr>
        <w:instrText>2</w:instrText>
      </w:r>
      <w:r w:rsidR="00367F9C">
        <w:rPr>
          <w:noProof/>
        </w:rPr>
        <w:fldChar w:fldCharType="end"/>
      </w:r>
      <w:r w:rsidRPr="00AE2D3F">
        <w:instrText>)</w:instrText>
      </w:r>
      <w:r w:rsidRPr="00AE2D3F">
        <w:fldChar w:fldCharType="end"/>
      </w:r>
    </w:p>
    <w:p w14:paraId="5788A08C" w14:textId="77777777" w:rsidR="0001023B" w:rsidRPr="00AE2D3F" w:rsidRDefault="0001023B" w:rsidP="0001023B">
      <w:pPr>
        <w:spacing w:line="360" w:lineRule="auto"/>
        <w:rPr>
          <w:rFonts w:ascii="Times New Roman" w:hAnsi="Times New Roman"/>
          <w:szCs w:val="24"/>
        </w:rPr>
      </w:pPr>
      <w:r w:rsidRPr="00AE2D3F">
        <w:rPr>
          <w:rFonts w:ascii="Times New Roman" w:hAnsi="Times New Roman"/>
          <w:szCs w:val="24"/>
        </w:rPr>
        <w:t xml:space="preserve">for </w:t>
      </w:r>
      <w:r w:rsidRPr="00AE2D3F">
        <w:rPr>
          <w:rFonts w:ascii="Times New Roman" w:hAnsi="Times New Roman"/>
          <w:position w:val="-6"/>
          <w:szCs w:val="24"/>
        </w:rPr>
        <w:object w:dxaOrig="880" w:dyaOrig="279" w14:anchorId="6515FEFE">
          <v:shape id="_x0000_i1029" type="#_x0000_t75" style="width:42pt;height:12pt" o:ole="">
            <v:imagedata r:id="rId15" o:title=""/>
          </v:shape>
          <o:OLEObject Type="Embed" ProgID="Equation.DSMT4" ShapeID="_x0000_i1029" DrawAspect="Content" ObjectID="_1721155029" r:id="rId16"/>
        </w:object>
      </w:r>
      <w:r w:rsidRPr="00AE2D3F">
        <w:rPr>
          <w:rFonts w:ascii="Times New Roman" w:hAnsi="Times New Roman"/>
          <w:szCs w:val="24"/>
        </w:rPr>
        <w:t xml:space="preserve">, and </w:t>
      </w:r>
    </w:p>
    <w:p w14:paraId="2F83F719" w14:textId="0874886D" w:rsidR="0001023B" w:rsidRPr="00AE2D3F" w:rsidRDefault="0001023B" w:rsidP="0001023B">
      <w:pPr>
        <w:pStyle w:val="MTDisplayEquation"/>
        <w:spacing w:line="360" w:lineRule="auto"/>
      </w:pPr>
      <w:r w:rsidRPr="00AE2D3F">
        <w:tab/>
      </w:r>
      <w:r w:rsidRPr="00AE2D3F">
        <w:rPr>
          <w:position w:val="-16"/>
        </w:rPr>
        <w:object w:dxaOrig="6780" w:dyaOrig="480" w14:anchorId="17E43A88">
          <v:shape id="_x0000_i1030" type="#_x0000_t75" style="width:342pt;height:24pt" o:ole="">
            <v:imagedata r:id="rId17" o:title=""/>
          </v:shape>
          <o:OLEObject Type="Embed" ProgID="Equation.DSMT4" ShapeID="_x0000_i1030" DrawAspect="Content" ObjectID="_1721155030" r:id="rId18"/>
        </w:object>
      </w:r>
      <w:r w:rsidRPr="00AE2D3F">
        <w:tab/>
      </w:r>
      <w:r w:rsidRPr="00AE2D3F">
        <w:fldChar w:fldCharType="begin"/>
      </w:r>
      <w:r w:rsidRPr="00AE2D3F">
        <w:instrText xml:space="preserve"> MACROBUTTON MTPlaceRef \* MERGEFORMAT </w:instrText>
      </w:r>
      <w:r w:rsidRPr="00AE2D3F">
        <w:fldChar w:fldCharType="begin"/>
      </w:r>
      <w:r w:rsidRPr="00AE2D3F">
        <w:instrText xml:space="preserve"> SEQ MTEqn \h \* MERGEFORMAT </w:instrText>
      </w:r>
      <w:r w:rsidRPr="00AE2D3F">
        <w:fldChar w:fldCharType="end"/>
      </w:r>
      <w:r w:rsidRPr="00AE2D3F">
        <w:instrText>(</w:instrText>
      </w:r>
      <w:r w:rsidR="00367F9C">
        <w:fldChar w:fldCharType="begin"/>
      </w:r>
      <w:r w:rsidR="00367F9C">
        <w:instrText xml:space="preserve"> SEQ MTEqn \c \* Arabic \* MERGEFORMAT </w:instrText>
      </w:r>
      <w:r w:rsidR="00367F9C">
        <w:fldChar w:fldCharType="separate"/>
      </w:r>
      <w:r w:rsidRPr="00AE2D3F">
        <w:rPr>
          <w:noProof/>
        </w:rPr>
        <w:instrText>3</w:instrText>
      </w:r>
      <w:r w:rsidR="00367F9C">
        <w:rPr>
          <w:noProof/>
        </w:rPr>
        <w:fldChar w:fldCharType="end"/>
      </w:r>
      <w:r w:rsidRPr="00AE2D3F">
        <w:instrText>)</w:instrText>
      </w:r>
      <w:r w:rsidRPr="00AE2D3F">
        <w:fldChar w:fldCharType="end"/>
      </w:r>
    </w:p>
    <w:p w14:paraId="74AB448F" w14:textId="6BCFA3B3" w:rsidR="0001023B" w:rsidRDefault="0001023B" w:rsidP="0001023B">
      <w:pPr>
        <w:spacing w:line="360" w:lineRule="auto"/>
        <w:rPr>
          <w:rFonts w:ascii="Times New Roman" w:hAnsi="Times New Roman"/>
          <w:szCs w:val="24"/>
        </w:rPr>
      </w:pPr>
      <w:r w:rsidRPr="00AE2D3F">
        <w:rPr>
          <w:rFonts w:ascii="Times New Roman" w:hAnsi="Times New Roman"/>
          <w:szCs w:val="24"/>
        </w:rPr>
        <w:t xml:space="preserve">for </w:t>
      </w:r>
      <w:r w:rsidRPr="00AE2D3F">
        <w:rPr>
          <w:rFonts w:ascii="Times New Roman" w:hAnsi="Times New Roman"/>
          <w:position w:val="-6"/>
          <w:szCs w:val="24"/>
        </w:rPr>
        <w:object w:dxaOrig="700" w:dyaOrig="279" w14:anchorId="29A6283B">
          <v:shape id="_x0000_i1031" type="#_x0000_t75" style="width:36pt;height:12pt" o:ole="">
            <v:imagedata r:id="rId19" o:title=""/>
          </v:shape>
          <o:OLEObject Type="Embed" ProgID="Equation.DSMT4" ShapeID="_x0000_i1031" DrawAspect="Content" ObjectID="_1721155031" r:id="rId20"/>
        </w:object>
      </w:r>
      <w:r w:rsidRPr="00AE2D3F">
        <w:rPr>
          <w:rFonts w:ascii="Times New Roman" w:hAnsi="Times New Roman"/>
          <w:szCs w:val="24"/>
        </w:rPr>
        <w:t>, respectively. The time evolutions of the population</w:t>
      </w:r>
      <w:r w:rsidR="00FE1169">
        <w:rPr>
          <w:rFonts w:ascii="Times New Roman" w:hAnsi="Times New Roman"/>
          <w:szCs w:val="24"/>
        </w:rPr>
        <w:t xml:space="preserve"> (the modular square of quantum amplitude)</w:t>
      </w:r>
      <w:r w:rsidRPr="00AE2D3F">
        <w:rPr>
          <w:rFonts w:ascii="Times New Roman" w:hAnsi="Times New Roman"/>
          <w:szCs w:val="24"/>
        </w:rPr>
        <w:t xml:space="preserve"> as well as</w:t>
      </w:r>
      <w:r w:rsidR="00F4080B">
        <w:rPr>
          <w:rFonts w:ascii="Times New Roman" w:hAnsi="Times New Roman"/>
          <w:szCs w:val="24"/>
        </w:rPr>
        <w:t xml:space="preserve"> </w:t>
      </w:r>
      <w:r w:rsidR="00F4080B">
        <w:rPr>
          <w:rFonts w:ascii="Times New Roman" w:hAnsi="Times New Roman" w:hint="eastAsia"/>
          <w:szCs w:val="24"/>
        </w:rPr>
        <w:t>the</w:t>
      </w:r>
      <w:r w:rsidR="00886AC9">
        <w:rPr>
          <w:rFonts w:ascii="Times New Roman" w:hAnsi="Times New Roman"/>
          <w:szCs w:val="24"/>
        </w:rPr>
        <w:t xml:space="preserve"> real </w:t>
      </w:r>
      <w:r w:rsidR="00F4080B" w:rsidRPr="00F4080B">
        <w:rPr>
          <w:rFonts w:ascii="Times New Roman" w:hAnsi="Times New Roman"/>
          <w:szCs w:val="24"/>
        </w:rPr>
        <w:t>part</w:t>
      </w:r>
      <w:r w:rsidR="00D86525">
        <w:rPr>
          <w:rFonts w:ascii="Times New Roman" w:hAnsi="Times New Roman"/>
          <w:szCs w:val="24"/>
        </w:rPr>
        <w:t xml:space="preserve"> of</w:t>
      </w:r>
      <w:r w:rsidR="00075A5D">
        <w:rPr>
          <w:rFonts w:ascii="Times New Roman" w:hAnsi="Times New Roman"/>
          <w:szCs w:val="24"/>
        </w:rPr>
        <w:t xml:space="preserve"> quantum</w:t>
      </w:r>
      <w:r w:rsidRPr="00AE2D3F">
        <w:rPr>
          <w:rFonts w:ascii="Times New Roman" w:hAnsi="Times New Roman"/>
          <w:szCs w:val="24"/>
        </w:rPr>
        <w:t xml:space="preserve"> amplitude of</w:t>
      </w:r>
      <w:r>
        <w:rPr>
          <w:rFonts w:ascii="Times New Roman" w:hAnsi="Times New Roman"/>
          <w:szCs w:val="24"/>
        </w:rPr>
        <w:t xml:space="preserve"> the</w:t>
      </w:r>
      <w:r w:rsidRPr="00AE2D3F">
        <w:rPr>
          <w:rFonts w:ascii="Times New Roman" w:hAnsi="Times New Roman"/>
          <w:szCs w:val="24"/>
        </w:rPr>
        <w:t xml:space="preserve"> first state (i.e., the highest one) </w:t>
      </w:r>
      <w:r w:rsidR="00986BEB">
        <w:rPr>
          <w:rFonts w:ascii="Times New Roman" w:hAnsi="Times New Roman"/>
          <w:szCs w:val="24"/>
        </w:rPr>
        <w:t xml:space="preserve">will be </w:t>
      </w:r>
      <w:r w:rsidR="00986BEB" w:rsidRPr="00986BEB">
        <w:rPr>
          <w:rFonts w:ascii="Times New Roman" w:hAnsi="Times New Roman"/>
          <w:szCs w:val="24"/>
          <w:highlight w:val="yellow"/>
        </w:rPr>
        <w:t>investigat</w:t>
      </w:r>
      <w:r w:rsidR="00986BEB" w:rsidRPr="00F07C4B">
        <w:rPr>
          <w:rFonts w:ascii="Times New Roman" w:hAnsi="Times New Roman"/>
          <w:szCs w:val="24"/>
          <w:highlight w:val="yellow"/>
        </w:rPr>
        <w:t>ed</w:t>
      </w:r>
      <w:r w:rsidR="00950C8F">
        <w:rPr>
          <w:rFonts w:ascii="Times New Roman" w:hAnsi="Times New Roman"/>
          <w:szCs w:val="24"/>
        </w:rPr>
        <w:t xml:space="preserve"> below</w:t>
      </w:r>
      <w:r w:rsidRPr="00AE2D3F">
        <w:rPr>
          <w:rFonts w:ascii="Times New Roman" w:hAnsi="Times New Roman"/>
          <w:szCs w:val="24"/>
        </w:rPr>
        <w:t>.</w:t>
      </w:r>
    </w:p>
    <w:p w14:paraId="17C7EF55" w14:textId="77777777" w:rsidR="00EC2DF6" w:rsidRDefault="00EC2DF6" w:rsidP="0001023B">
      <w:pPr>
        <w:spacing w:line="360" w:lineRule="auto"/>
        <w:rPr>
          <w:rFonts w:ascii="Times New Roman" w:hAnsi="Times New Roman"/>
          <w:szCs w:val="24"/>
        </w:rPr>
      </w:pPr>
    </w:p>
    <w:p w14:paraId="5B964100" w14:textId="648B5F9E" w:rsidR="0068064B" w:rsidRPr="002A37DB" w:rsidRDefault="009748C7" w:rsidP="0068064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/>
          <w:bCs/>
          <w:szCs w:val="24"/>
        </w:rPr>
      </w:pPr>
      <w:r w:rsidRPr="002A37DB">
        <w:rPr>
          <w:rFonts w:ascii="Times New Roman" w:hAnsi="Times New Roman"/>
          <w:b/>
          <w:bCs/>
          <w:szCs w:val="24"/>
        </w:rPr>
        <w:t>Simulation</w:t>
      </w:r>
      <w:r w:rsidR="0068064B" w:rsidRPr="002A37DB">
        <w:rPr>
          <w:rFonts w:ascii="Times New Roman" w:hAnsi="Times New Roman"/>
          <w:b/>
          <w:bCs/>
          <w:szCs w:val="24"/>
        </w:rPr>
        <w:t xml:space="preserve"> </w:t>
      </w:r>
      <w:r w:rsidRPr="002A37DB">
        <w:rPr>
          <w:rFonts w:ascii="Times New Roman" w:hAnsi="Times New Roman"/>
          <w:b/>
          <w:bCs/>
          <w:szCs w:val="24"/>
        </w:rPr>
        <w:t>I</w:t>
      </w:r>
      <w:r w:rsidR="0068064B" w:rsidRPr="002A37DB">
        <w:rPr>
          <w:rFonts w:ascii="Times New Roman" w:hAnsi="Times New Roman"/>
          <w:b/>
          <w:bCs/>
          <w:szCs w:val="24"/>
        </w:rPr>
        <w:t xml:space="preserve">: </w:t>
      </w:r>
      <w:r w:rsidR="0023283A">
        <w:rPr>
          <w:rFonts w:ascii="Times New Roman" w:hAnsi="Times New Roman"/>
          <w:b/>
          <w:bCs/>
          <w:szCs w:val="24"/>
        </w:rPr>
        <w:t xml:space="preserve">EOMs in </w:t>
      </w:r>
      <w:proofErr w:type="spellStart"/>
      <w:r w:rsidR="0068064B" w:rsidRPr="002A37DB">
        <w:rPr>
          <w:rFonts w:ascii="Times New Roman" w:hAnsi="Times New Roman"/>
          <w:b/>
          <w:bCs/>
          <w:szCs w:val="24"/>
        </w:rPr>
        <w:t>Huo’s</w:t>
      </w:r>
      <w:proofErr w:type="spellEnd"/>
      <w:r w:rsidR="0068064B" w:rsidRPr="002A37DB">
        <w:rPr>
          <w:rFonts w:ascii="Times New Roman" w:hAnsi="Times New Roman"/>
          <w:b/>
          <w:bCs/>
          <w:szCs w:val="24"/>
        </w:rPr>
        <w:t xml:space="preserve"> </w:t>
      </w:r>
      <w:r w:rsidR="005D3440">
        <w:rPr>
          <w:rFonts w:ascii="Times New Roman" w:hAnsi="Times New Roman"/>
          <w:b/>
          <w:bCs/>
          <w:szCs w:val="24"/>
        </w:rPr>
        <w:t>Version 1</w:t>
      </w:r>
      <w:r w:rsidR="0068064B" w:rsidRPr="002A37DB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="0068064B" w:rsidRPr="002A37DB">
        <w:rPr>
          <w:rFonts w:ascii="Times New Roman" w:hAnsi="Times New Roman"/>
          <w:b/>
          <w:bCs/>
          <w:szCs w:val="24"/>
        </w:rPr>
        <w:t>v.s</w:t>
      </w:r>
      <w:proofErr w:type="spellEnd"/>
      <w:r w:rsidR="0068064B" w:rsidRPr="002A37DB">
        <w:rPr>
          <w:rFonts w:ascii="Times New Roman" w:hAnsi="Times New Roman"/>
          <w:b/>
          <w:bCs/>
          <w:szCs w:val="24"/>
        </w:rPr>
        <w:t>. Liu’s EOMs</w:t>
      </w:r>
    </w:p>
    <w:p w14:paraId="6ABA3491" w14:textId="141B346D" w:rsidR="00AE4A91" w:rsidRPr="00AE4A91" w:rsidRDefault="000955CB" w:rsidP="00E341D0">
      <w:pPr>
        <w:spacing w:line="360" w:lineRule="auto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Figure 1 shows the </w:t>
      </w:r>
      <w:r w:rsidR="00DF63EB">
        <w:rPr>
          <w:rFonts w:ascii="Times New Roman" w:hAnsi="Times New Roman"/>
          <w:szCs w:val="24"/>
        </w:rPr>
        <w:t xml:space="preserve">results of </w:t>
      </w:r>
      <w:r>
        <w:rPr>
          <w:rFonts w:ascii="Times New Roman" w:hAnsi="Times New Roman"/>
          <w:szCs w:val="24"/>
        </w:rPr>
        <w:t xml:space="preserve">population dynamics </w:t>
      </w:r>
      <w:r w:rsidRPr="00874877">
        <w:rPr>
          <w:rFonts w:ascii="Times New Roman" w:hAnsi="Times New Roman"/>
          <w:szCs w:val="24"/>
          <w:highlight w:val="yellow"/>
        </w:rPr>
        <w:t>yield</w:t>
      </w:r>
      <w:r w:rsidR="00874877" w:rsidRPr="00874877">
        <w:rPr>
          <w:rFonts w:ascii="Times New Roman" w:hAnsi="Times New Roman" w:hint="eastAsia"/>
          <w:szCs w:val="24"/>
          <w:highlight w:val="yellow"/>
        </w:rPr>
        <w:t>ed</w:t>
      </w:r>
      <w:r>
        <w:rPr>
          <w:rFonts w:ascii="Times New Roman" w:hAnsi="Times New Roman"/>
          <w:szCs w:val="24"/>
        </w:rPr>
        <w:t xml:space="preserve"> by </w:t>
      </w:r>
      <w:proofErr w:type="spellStart"/>
      <w:r>
        <w:rPr>
          <w:rFonts w:ascii="Times New Roman" w:hAnsi="Times New Roman"/>
          <w:szCs w:val="24"/>
        </w:rPr>
        <w:t>Huo’s</w:t>
      </w:r>
      <w:proofErr w:type="spellEnd"/>
      <w:r>
        <w:rPr>
          <w:rFonts w:ascii="Times New Roman" w:hAnsi="Times New Roman"/>
          <w:szCs w:val="24"/>
        </w:rPr>
        <w:t xml:space="preserve"> EOMs in </w:t>
      </w:r>
      <w:r w:rsidR="001200A5">
        <w:rPr>
          <w:rFonts w:ascii="Times New Roman" w:hAnsi="Times New Roman"/>
          <w:szCs w:val="24"/>
        </w:rPr>
        <w:t>Version 1</w:t>
      </w:r>
      <w:r w:rsidR="00711543">
        <w:rPr>
          <w:rFonts w:ascii="Times New Roman" w:hAnsi="Times New Roman"/>
          <w:szCs w:val="24"/>
        </w:rPr>
        <w:t xml:space="preserve"> </w:t>
      </w:r>
      <w:r w:rsidR="0065245F">
        <w:rPr>
          <w:rFonts w:ascii="Times New Roman" w:hAnsi="Times New Roman"/>
          <w:szCs w:val="24"/>
        </w:rPr>
        <w:t>[</w:t>
      </w:r>
      <w:r w:rsidR="000A2739">
        <w:rPr>
          <w:rFonts w:ascii="Times New Roman" w:hAnsi="Times New Roman"/>
          <w:szCs w:val="24"/>
        </w:rPr>
        <w:t xml:space="preserve">eq </w:t>
      </w:r>
      <w:r w:rsidR="0065245F">
        <w:rPr>
          <w:rFonts w:ascii="Times New Roman" w:hAnsi="Times New Roman"/>
          <w:szCs w:val="24"/>
        </w:rPr>
        <w:t>(</w:t>
      </w:r>
      <w:r w:rsidR="000A2739">
        <w:rPr>
          <w:rFonts w:ascii="Times New Roman" w:hAnsi="Times New Roman"/>
          <w:szCs w:val="24"/>
        </w:rPr>
        <w:t>105</w:t>
      </w:r>
      <w:r w:rsidR="00B571C0">
        <w:rPr>
          <w:rFonts w:ascii="Times New Roman" w:hAnsi="Times New Roman"/>
          <w:szCs w:val="24"/>
        </w:rPr>
        <w:t>c-d</w:t>
      </w:r>
      <w:r w:rsidR="0065245F">
        <w:rPr>
          <w:rFonts w:ascii="Times New Roman" w:hAnsi="Times New Roman"/>
          <w:szCs w:val="24"/>
        </w:rPr>
        <w:t>)]</w:t>
      </w:r>
      <w:r w:rsidR="00894951">
        <w:rPr>
          <w:rFonts w:ascii="Times New Roman" w:hAnsi="Times New Roman"/>
          <w:szCs w:val="24"/>
        </w:rPr>
        <w:t xml:space="preserve">, EOMs </w:t>
      </w:r>
      <w:r w:rsidR="00894951" w:rsidRPr="00177296">
        <w:rPr>
          <w:rFonts w:ascii="Times New Roman" w:hAnsi="Times New Roman"/>
          <w:szCs w:val="24"/>
          <w:highlight w:val="yellow"/>
        </w:rPr>
        <w:t>in</w:t>
      </w:r>
      <w:r w:rsidR="008F76C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Appendix 3 of Ref. </w:t>
      </w:r>
      <w:r w:rsidR="008C3E62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C3E62">
        <w:rPr>
          <w:rFonts w:ascii="Times New Roman" w:hAnsi="Times New Roman"/>
          <w:szCs w:val="24"/>
        </w:rPr>
        <w:instrText xml:space="preserve"> ADDIN EN.CITE </w:instrText>
      </w:r>
      <w:r w:rsidR="008C3E62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C3E62">
        <w:rPr>
          <w:rFonts w:ascii="Times New Roman" w:hAnsi="Times New Roman"/>
          <w:szCs w:val="24"/>
        </w:rPr>
        <w:instrText xml:space="preserve"> ADDIN EN.CITE.DATA </w:instrText>
      </w:r>
      <w:r w:rsidR="008C3E62">
        <w:rPr>
          <w:rFonts w:ascii="Times New Roman" w:hAnsi="Times New Roman"/>
          <w:szCs w:val="24"/>
        </w:rPr>
      </w:r>
      <w:r w:rsidR="008C3E62">
        <w:rPr>
          <w:rFonts w:ascii="Times New Roman" w:hAnsi="Times New Roman"/>
          <w:szCs w:val="24"/>
        </w:rPr>
        <w:fldChar w:fldCharType="end"/>
      </w:r>
      <w:r w:rsidR="008C3E62">
        <w:rPr>
          <w:rFonts w:ascii="Times New Roman" w:hAnsi="Times New Roman"/>
          <w:szCs w:val="24"/>
        </w:rPr>
      </w:r>
      <w:r w:rsidR="008C3E62">
        <w:rPr>
          <w:rFonts w:ascii="Times New Roman" w:hAnsi="Times New Roman"/>
          <w:szCs w:val="24"/>
        </w:rPr>
        <w:fldChar w:fldCharType="separate"/>
      </w:r>
      <w:r w:rsidR="008C3E62" w:rsidRPr="008149AB">
        <w:rPr>
          <w:rFonts w:ascii="Times New Roman" w:hAnsi="Times New Roman"/>
          <w:noProof/>
          <w:szCs w:val="24"/>
          <w:vertAlign w:val="superscript"/>
        </w:rPr>
        <w:t>1</w:t>
      </w:r>
      <w:r w:rsidR="008C3E62">
        <w:rPr>
          <w:rFonts w:ascii="Times New Roman" w:hAnsi="Times New Roman"/>
          <w:szCs w:val="24"/>
        </w:rPr>
        <w:fldChar w:fldCharType="end"/>
      </w:r>
      <w:r w:rsidR="002C7888">
        <w:rPr>
          <w:rFonts w:ascii="Times New Roman" w:hAnsi="Times New Roman"/>
          <w:szCs w:val="24"/>
        </w:rPr>
        <w:t xml:space="preserve"> </w:t>
      </w:r>
      <w:r w:rsidR="00894951">
        <w:rPr>
          <w:rFonts w:ascii="Times New Roman" w:hAnsi="Times New Roman"/>
          <w:szCs w:val="24"/>
        </w:rPr>
        <w:t>[eq (S48)]</w:t>
      </w:r>
      <w:r>
        <w:rPr>
          <w:rFonts w:ascii="Times New Roman" w:hAnsi="Times New Roman"/>
          <w:szCs w:val="24"/>
        </w:rPr>
        <w:t xml:space="preserve">, and </w:t>
      </w:r>
      <w:r w:rsidR="006E321F">
        <w:rPr>
          <w:rFonts w:ascii="Times New Roman" w:hAnsi="Times New Roman"/>
          <w:szCs w:val="24"/>
        </w:rPr>
        <w:t xml:space="preserve">EOMs with Meyer-Miller </w:t>
      </w:r>
      <w:r w:rsidR="006E321F" w:rsidRPr="00177296">
        <w:rPr>
          <w:rFonts w:ascii="Times New Roman" w:hAnsi="Times New Roman"/>
          <w:szCs w:val="24"/>
          <w:highlight w:val="yellow"/>
        </w:rPr>
        <w:t>mapping variables</w:t>
      </w:r>
      <w:r w:rsidRPr="00177296">
        <w:rPr>
          <w:rFonts w:ascii="Times New Roman" w:hAnsi="Times New Roman"/>
          <w:szCs w:val="24"/>
          <w:highlight w:val="yellow"/>
        </w:rPr>
        <w:t>.</w:t>
      </w:r>
      <w:r>
        <w:rPr>
          <w:rFonts w:ascii="Times New Roman" w:hAnsi="Times New Roman"/>
          <w:szCs w:val="24"/>
        </w:rPr>
        <w:t xml:space="preserve"> </w:t>
      </w:r>
      <w:r w:rsidRPr="00AE2D3F">
        <w:rPr>
          <w:rFonts w:ascii="Times New Roman" w:hAnsi="Times New Roman"/>
          <w:szCs w:val="24"/>
        </w:rPr>
        <w:t xml:space="preserve">It is shown obviously that the population dynamics </w:t>
      </w:r>
      <w:r w:rsidRPr="0044274C">
        <w:rPr>
          <w:rFonts w:ascii="Times New Roman" w:hAnsi="Times New Roman"/>
          <w:szCs w:val="24"/>
          <w:highlight w:val="yellow"/>
        </w:rPr>
        <w:t>yielded</w:t>
      </w:r>
      <w:r w:rsidRPr="00AE2D3F">
        <w:rPr>
          <w:rFonts w:ascii="Times New Roman" w:hAnsi="Times New Roman"/>
          <w:szCs w:val="24"/>
        </w:rPr>
        <w:t xml:space="preserve"> by EOMs in Appendix 3 of Ref. </w: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 </w:instrTex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EN.CITE.DATA </w:instrText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end"/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1</w:t>
      </w:r>
      <w:r w:rsidR="008149AB">
        <w:rPr>
          <w:rFonts w:ascii="Times New Roman" w:hAnsi="Times New Roman"/>
          <w:szCs w:val="24"/>
        </w:rPr>
        <w:fldChar w:fldCharType="end"/>
      </w:r>
      <w:r w:rsidRPr="00AE2D3F">
        <w:rPr>
          <w:rFonts w:ascii="Times New Roman" w:hAnsi="Times New Roman"/>
          <w:szCs w:val="24"/>
        </w:rPr>
        <w:t xml:space="preserve"> (red solid lines</w:t>
      </w:r>
      <w:r w:rsidR="00CA79D2">
        <w:rPr>
          <w:rFonts w:ascii="Times New Roman" w:hAnsi="Times New Roman"/>
          <w:szCs w:val="24"/>
        </w:rPr>
        <w:t xml:space="preserve"> </w:t>
      </w:r>
      <w:r w:rsidR="00CA79D2">
        <w:rPr>
          <w:rFonts w:ascii="Times New Roman" w:hAnsi="Times New Roman" w:hint="eastAsia"/>
          <w:szCs w:val="24"/>
        </w:rPr>
        <w:t>in</w:t>
      </w:r>
      <w:r w:rsidR="00CA79D2">
        <w:rPr>
          <w:rFonts w:ascii="Times New Roman" w:hAnsi="Times New Roman"/>
          <w:szCs w:val="24"/>
        </w:rPr>
        <w:t xml:space="preserve"> F</w:t>
      </w:r>
      <w:r w:rsidR="00CA79D2">
        <w:rPr>
          <w:rFonts w:ascii="Times New Roman" w:hAnsi="Times New Roman" w:hint="eastAsia"/>
          <w:szCs w:val="24"/>
        </w:rPr>
        <w:t>igure</w:t>
      </w:r>
      <w:r w:rsidR="00CA79D2">
        <w:rPr>
          <w:rFonts w:ascii="Times New Roman" w:hAnsi="Times New Roman"/>
          <w:szCs w:val="24"/>
        </w:rPr>
        <w:t xml:space="preserve"> 1</w:t>
      </w:r>
      <w:r w:rsidRPr="00AE2D3F">
        <w:rPr>
          <w:rFonts w:ascii="Times New Roman" w:hAnsi="Times New Roman"/>
          <w:szCs w:val="24"/>
        </w:rPr>
        <w:t>) can reproduce the exact results as Meyer-Miller mapping model</w: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8149AB">
        <w:rPr>
          <w:rFonts w:ascii="Times New Roman" w:hAnsi="Times New Roman"/>
          <w:szCs w:val="24"/>
        </w:rPr>
        <w:instrText xml:space="preserve"> ADDIN EN.CITE </w:instrTex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8149AB">
        <w:rPr>
          <w:rFonts w:ascii="Times New Roman" w:hAnsi="Times New Roman"/>
          <w:szCs w:val="24"/>
        </w:rPr>
        <w:instrText xml:space="preserve"> ADDIN EN.CITE.DATA </w:instrText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end"/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4, 5</w:t>
      </w:r>
      <w:r w:rsidR="008149AB">
        <w:rPr>
          <w:rFonts w:ascii="Times New Roman" w:hAnsi="Times New Roman"/>
          <w:szCs w:val="24"/>
        </w:rPr>
        <w:fldChar w:fldCharType="end"/>
      </w:r>
      <w:r w:rsidRPr="00AE2D3F">
        <w:rPr>
          <w:rFonts w:ascii="Times New Roman" w:hAnsi="Times New Roman"/>
          <w:szCs w:val="24"/>
        </w:rPr>
        <w:t xml:space="preserve"> (black </w:t>
      </w:r>
      <w:r w:rsidR="00967518">
        <w:rPr>
          <w:rFonts w:ascii="Times New Roman" w:hAnsi="Times New Roman"/>
          <w:szCs w:val="24"/>
        </w:rPr>
        <w:t>points</w:t>
      </w:r>
      <w:r w:rsidR="00EB6DA7">
        <w:rPr>
          <w:rFonts w:ascii="Times New Roman" w:hAnsi="Times New Roman"/>
          <w:szCs w:val="24"/>
        </w:rPr>
        <w:t xml:space="preserve"> </w:t>
      </w:r>
      <w:r w:rsidR="00EB6DA7">
        <w:rPr>
          <w:rFonts w:ascii="Times New Roman" w:hAnsi="Times New Roman" w:hint="eastAsia"/>
          <w:szCs w:val="24"/>
        </w:rPr>
        <w:t>in</w:t>
      </w:r>
      <w:r w:rsidR="00EB6DA7">
        <w:rPr>
          <w:rFonts w:ascii="Times New Roman" w:hAnsi="Times New Roman"/>
          <w:szCs w:val="24"/>
        </w:rPr>
        <w:t xml:space="preserve"> F</w:t>
      </w:r>
      <w:r w:rsidR="00EB6DA7">
        <w:rPr>
          <w:rFonts w:ascii="Times New Roman" w:hAnsi="Times New Roman" w:hint="eastAsia"/>
          <w:szCs w:val="24"/>
        </w:rPr>
        <w:t>igure</w:t>
      </w:r>
      <w:r w:rsidR="00EB6DA7">
        <w:rPr>
          <w:rFonts w:ascii="Times New Roman" w:hAnsi="Times New Roman"/>
          <w:szCs w:val="24"/>
        </w:rPr>
        <w:t xml:space="preserve"> 1</w:t>
      </w:r>
      <w:r w:rsidRPr="00AE2D3F">
        <w:rPr>
          <w:rFonts w:ascii="Times New Roman" w:hAnsi="Times New Roman"/>
          <w:szCs w:val="24"/>
        </w:rPr>
        <w:t xml:space="preserve">), while the EOMs taken from </w:t>
      </w:r>
      <w:proofErr w:type="spellStart"/>
      <w:r w:rsidRPr="00AE2D3F">
        <w:rPr>
          <w:rFonts w:ascii="Times New Roman" w:hAnsi="Times New Roman"/>
          <w:szCs w:val="24"/>
        </w:rPr>
        <w:t>Huo’s</w:t>
      </w:r>
      <w:proofErr w:type="spellEnd"/>
      <w:r w:rsidRPr="00AE2D3F">
        <w:rPr>
          <w:rFonts w:ascii="Times New Roman" w:hAnsi="Times New Roman"/>
          <w:szCs w:val="24"/>
        </w:rPr>
        <w:t xml:space="preserve"> manuscript</w:t>
      </w:r>
      <w:r w:rsidR="008149AB">
        <w:rPr>
          <w:rFonts w:ascii="Times New Roman" w:hAnsi="Times New Roman"/>
          <w:szCs w:val="24"/>
        </w:rPr>
        <w:fldChar w:fldCharType="begin"/>
      </w:r>
      <w:r w:rsidR="008149AB">
        <w:rPr>
          <w:rFonts w:ascii="Times New Roman" w:hAnsi="Times New Roman"/>
          <w:szCs w:val="24"/>
        </w:rPr>
        <w:instrText xml:space="preserve"> ADDIN EN.CITE &lt;EndNote&gt;&lt;Cite&gt;&lt;Author&gt;Bossion&lt;/Author&gt;&lt;Year&gt;2022&lt;/Year&gt;&lt;RecNum&gt;13875&lt;/RecNum&gt;&lt;DisplayText&gt;&lt;style face="superscript"&gt;2&lt;/style&gt;&lt;/DisplayText&gt;&lt;record&gt;&lt;rec-number&gt;13875&lt;/rec-number&gt;&lt;foreign-keys&gt;&lt;key app="EN" db-id="tvwdtf2569ezptef2s6pwtrsvdwae9s9z22f" timestamp="1658383078"&gt;13875&lt;/key&gt;&lt;/foreign-keys&gt;&lt;ref-type name="Journal Article"&gt;17&lt;/ref-type&gt;&lt;contributors&gt;&lt;authors&gt;&lt;author&gt;Bossion, Duncan&lt;/author&gt;&lt;author&gt;Chowdhury, Sutirtha&lt;/author&gt;&lt;author&gt;Huo, Pengfei &lt;/author&gt;&lt;/authors&gt;&lt;/contributors&gt;&lt;titles&gt;&lt;title&gt;Non-adiabatic dynamics using the generators of the su(N) Lie algebra&lt;/title&gt;&lt;secondary-title&gt;ChemRxiv&lt;/secondary-title&gt;&lt;/titles&gt;&lt;periodical&gt;&lt;full-title&gt;ChemRxiv&lt;/full-title&gt;&lt;/periodical&gt;&lt;dates&gt;&lt;year&gt;2022&lt;/year&gt;&lt;/dates&gt;&lt;urls&gt;&lt;/urls&gt;&lt;electronic-resource-num&gt;10.26434/chemrxiv-2022-ntxcl&lt;/electronic-resource-num&gt;&lt;/record&gt;&lt;/Cite&gt;&lt;/EndNote&gt;</w:instrText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2</w:t>
      </w:r>
      <w:r w:rsidR="008149AB">
        <w:rPr>
          <w:rFonts w:ascii="Times New Roman" w:hAnsi="Times New Roman"/>
          <w:szCs w:val="24"/>
        </w:rPr>
        <w:fldChar w:fldCharType="end"/>
      </w:r>
      <w:r w:rsidRPr="00AE2D3F">
        <w:rPr>
          <w:rFonts w:ascii="Times New Roman" w:hAnsi="Times New Roman"/>
          <w:szCs w:val="24"/>
        </w:rPr>
        <w:t xml:space="preserve"> (blue solid lines</w:t>
      </w:r>
      <w:r w:rsidR="003D502F">
        <w:rPr>
          <w:rFonts w:ascii="Times New Roman" w:hAnsi="Times New Roman"/>
          <w:szCs w:val="24"/>
        </w:rPr>
        <w:t xml:space="preserve"> </w:t>
      </w:r>
      <w:r w:rsidR="003D502F">
        <w:rPr>
          <w:rFonts w:ascii="Times New Roman" w:hAnsi="Times New Roman" w:hint="eastAsia"/>
          <w:szCs w:val="24"/>
        </w:rPr>
        <w:t>in</w:t>
      </w:r>
      <w:r w:rsidR="003D502F">
        <w:rPr>
          <w:rFonts w:ascii="Times New Roman" w:hAnsi="Times New Roman"/>
          <w:szCs w:val="24"/>
        </w:rPr>
        <w:t xml:space="preserve"> F</w:t>
      </w:r>
      <w:r w:rsidR="003D502F">
        <w:rPr>
          <w:rFonts w:ascii="Times New Roman" w:hAnsi="Times New Roman" w:hint="eastAsia"/>
          <w:szCs w:val="24"/>
        </w:rPr>
        <w:t>igure</w:t>
      </w:r>
      <w:r w:rsidR="003D502F">
        <w:rPr>
          <w:rFonts w:ascii="Times New Roman" w:hAnsi="Times New Roman"/>
          <w:szCs w:val="24"/>
        </w:rPr>
        <w:t xml:space="preserve"> 1</w:t>
      </w:r>
      <w:r w:rsidRPr="00AE2D3F">
        <w:rPr>
          <w:rFonts w:ascii="Times New Roman" w:hAnsi="Times New Roman"/>
          <w:szCs w:val="24"/>
        </w:rPr>
        <w:t xml:space="preserve">) </w:t>
      </w:r>
      <w:r w:rsidR="004B10A4" w:rsidRPr="00396E33">
        <w:rPr>
          <w:rFonts w:ascii="Times New Roman" w:hAnsi="Times New Roman"/>
          <w:szCs w:val="24"/>
          <w:highlight w:val="yellow"/>
        </w:rPr>
        <w:t>are</w:t>
      </w:r>
      <w:r w:rsidR="006E321F">
        <w:rPr>
          <w:rFonts w:ascii="Times New Roman" w:hAnsi="Times New Roman"/>
          <w:szCs w:val="24"/>
        </w:rPr>
        <w:t xml:space="preserve"> </w:t>
      </w:r>
      <w:r w:rsidR="00FC5765" w:rsidRPr="00A55320">
        <w:rPr>
          <w:rFonts w:ascii="Times New Roman" w:hAnsi="Times New Roman"/>
          <w:i/>
          <w:iCs/>
          <w:szCs w:val="24"/>
        </w:rPr>
        <w:t>unable</w:t>
      </w:r>
      <w:r w:rsidR="00FC5765">
        <w:rPr>
          <w:rFonts w:ascii="Times New Roman" w:hAnsi="Times New Roman"/>
          <w:szCs w:val="24"/>
        </w:rPr>
        <w:t xml:space="preserve"> to </w:t>
      </w:r>
      <w:r w:rsidR="00FC5765" w:rsidRPr="0060116A">
        <w:rPr>
          <w:rFonts w:ascii="Times New Roman" w:hAnsi="Times New Roman"/>
          <w:szCs w:val="24"/>
          <w:highlight w:val="yellow"/>
        </w:rPr>
        <w:t>produce</w:t>
      </w:r>
      <w:r w:rsidRPr="00AE2D3F">
        <w:rPr>
          <w:rFonts w:ascii="Times New Roman" w:hAnsi="Times New Roman"/>
          <w:szCs w:val="24"/>
        </w:rPr>
        <w:t xml:space="preserve"> the exact </w:t>
      </w:r>
      <w:r w:rsidR="002F25A4" w:rsidRPr="008F7BCC">
        <w:rPr>
          <w:rFonts w:ascii="Times New Roman" w:hAnsi="Times New Roman"/>
          <w:szCs w:val="24"/>
          <w:highlight w:val="yellow"/>
        </w:rPr>
        <w:t>dynamics</w:t>
      </w:r>
      <w:r w:rsidR="00E601EB">
        <w:rPr>
          <w:rFonts w:ascii="Times New Roman" w:hAnsi="Times New Roman"/>
          <w:szCs w:val="24"/>
        </w:rPr>
        <w:t xml:space="preserve"> even in</w:t>
      </w:r>
      <w:r w:rsidRPr="00AE2D3F">
        <w:rPr>
          <w:rFonts w:ascii="Times New Roman" w:hAnsi="Times New Roman"/>
          <w:szCs w:val="24"/>
        </w:rPr>
        <w:t xml:space="preserve"> frozen nuclei cases.</w:t>
      </w:r>
      <w:r w:rsidR="00FC3D2C">
        <w:rPr>
          <w:rFonts w:ascii="Times New Roman" w:hAnsi="Times New Roman"/>
          <w:szCs w:val="24"/>
        </w:rPr>
        <w:t xml:space="preserve"> </w:t>
      </w:r>
      <w:r w:rsidR="007D1529" w:rsidRPr="007D1529">
        <w:rPr>
          <w:rFonts w:ascii="Times New Roman" w:hAnsi="Times New Roman"/>
          <w:szCs w:val="24"/>
          <w:highlight w:val="yellow"/>
        </w:rPr>
        <w:t>Since</w:t>
      </w:r>
      <w:r w:rsidR="00D77343" w:rsidRPr="007D1529">
        <w:rPr>
          <w:rFonts w:ascii="Times New Roman" w:hAnsi="Times New Roman"/>
          <w:szCs w:val="24"/>
          <w:highlight w:val="yellow"/>
        </w:rPr>
        <w:t xml:space="preserve"> the</w:t>
      </w:r>
      <w:r w:rsidR="007D1529" w:rsidRPr="007D1529">
        <w:rPr>
          <w:rFonts w:ascii="Times New Roman" w:hAnsi="Times New Roman"/>
          <w:szCs w:val="24"/>
          <w:highlight w:val="yellow"/>
        </w:rPr>
        <w:t>re were</w:t>
      </w:r>
      <w:r w:rsidR="00D77343" w:rsidRPr="007D1529">
        <w:rPr>
          <w:rFonts w:ascii="Times New Roman" w:hAnsi="Times New Roman"/>
          <w:szCs w:val="24"/>
          <w:highlight w:val="yellow"/>
        </w:rPr>
        <w:t xml:space="preserve"> </w:t>
      </w:r>
      <w:r w:rsidR="00D77343" w:rsidRPr="007D1529">
        <w:rPr>
          <w:rFonts w:ascii="Times New Roman" w:hAnsi="Times New Roman"/>
          <w:szCs w:val="24"/>
          <w:highlight w:val="yellow"/>
        </w:rPr>
        <w:lastRenderedPageBreak/>
        <w:t xml:space="preserve">three-state systems </w:t>
      </w:r>
      <w:r w:rsidR="004F457E" w:rsidRPr="007D1529">
        <w:rPr>
          <w:rFonts w:ascii="Times New Roman" w:hAnsi="Times New Roman"/>
          <w:szCs w:val="24"/>
          <w:highlight w:val="yellow"/>
        </w:rPr>
        <w:t>involved</w:t>
      </w:r>
      <w:r w:rsidR="00D77343" w:rsidRPr="007D1529">
        <w:rPr>
          <w:rFonts w:ascii="Times New Roman" w:hAnsi="Times New Roman"/>
          <w:szCs w:val="24"/>
          <w:highlight w:val="yellow"/>
        </w:rPr>
        <w:t xml:space="preserve"> in </w:t>
      </w:r>
      <w:proofErr w:type="spellStart"/>
      <w:r w:rsidR="00D77343" w:rsidRPr="007D1529">
        <w:rPr>
          <w:rFonts w:ascii="Times New Roman" w:hAnsi="Times New Roman"/>
          <w:szCs w:val="24"/>
          <w:highlight w:val="yellow"/>
        </w:rPr>
        <w:t>Huo’s</w:t>
      </w:r>
      <w:proofErr w:type="spellEnd"/>
      <w:r w:rsidR="00D77343" w:rsidRPr="007D1529">
        <w:rPr>
          <w:rFonts w:ascii="Times New Roman" w:hAnsi="Times New Roman"/>
          <w:szCs w:val="24"/>
          <w:highlight w:val="yellow"/>
        </w:rPr>
        <w:t xml:space="preserve"> </w:t>
      </w:r>
      <w:r w:rsidR="00FC7AAE">
        <w:rPr>
          <w:rFonts w:ascii="Times New Roman" w:hAnsi="Times New Roman"/>
          <w:szCs w:val="24"/>
        </w:rPr>
        <w:t>Version 1</w:t>
      </w:r>
      <w:r w:rsidR="00105408">
        <w:rPr>
          <w:rFonts w:ascii="Times New Roman" w:hAnsi="Times New Roman"/>
          <w:szCs w:val="24"/>
        </w:rPr>
        <w:t xml:space="preserve"> </w:t>
      </w:r>
      <w:r w:rsidR="00D77343">
        <w:rPr>
          <w:rFonts w:ascii="Times New Roman" w:hAnsi="Times New Roman"/>
          <w:szCs w:val="24"/>
        </w:rPr>
        <w:t>(e.</w:t>
      </w:r>
      <w:r w:rsidR="007D1529">
        <w:rPr>
          <w:rFonts w:ascii="Times New Roman" w:hAnsi="Times New Roman"/>
          <w:szCs w:val="24"/>
        </w:rPr>
        <w:t>g., Figure 4-5 in</w:t>
      </w:r>
      <w:r w:rsidR="00D77343">
        <w:rPr>
          <w:rFonts w:ascii="Times New Roman" w:hAnsi="Times New Roman"/>
          <w:szCs w:val="24"/>
        </w:rPr>
        <w:t xml:space="preserve"> </w:t>
      </w:r>
      <w:r w:rsidR="00243491">
        <w:rPr>
          <w:rFonts w:ascii="Times New Roman" w:hAnsi="Times New Roman"/>
          <w:szCs w:val="24"/>
        </w:rPr>
        <w:t>Version 1</w:t>
      </w:r>
      <w:r w:rsidR="00D77343">
        <w:rPr>
          <w:rFonts w:ascii="Times New Roman" w:hAnsi="Times New Roman"/>
          <w:szCs w:val="24"/>
        </w:rPr>
        <w:t xml:space="preserve">), </w:t>
      </w:r>
      <w:r w:rsidR="00D77343" w:rsidRPr="003E6413">
        <w:rPr>
          <w:rFonts w:ascii="Times New Roman" w:hAnsi="Times New Roman"/>
          <w:szCs w:val="24"/>
          <w:highlight w:val="green"/>
        </w:rPr>
        <w:t xml:space="preserve">it should be questioned </w:t>
      </w:r>
      <w:r w:rsidR="000E3FFB">
        <w:rPr>
          <w:rFonts w:ascii="Times New Roman" w:hAnsi="Times New Roman"/>
          <w:szCs w:val="24"/>
          <w:highlight w:val="green"/>
        </w:rPr>
        <w:t xml:space="preserve">if </w:t>
      </w:r>
      <w:r w:rsidR="00540FF9">
        <w:rPr>
          <w:rFonts w:ascii="Times New Roman" w:hAnsi="Times New Roman"/>
          <w:szCs w:val="24"/>
          <w:highlight w:val="green"/>
        </w:rPr>
        <w:t xml:space="preserve">authors’ </w:t>
      </w:r>
      <w:r w:rsidR="00D77343" w:rsidRPr="003E6413">
        <w:rPr>
          <w:rFonts w:ascii="Times New Roman" w:hAnsi="Times New Roman"/>
          <w:szCs w:val="24"/>
          <w:highlight w:val="green"/>
        </w:rPr>
        <w:t xml:space="preserve">simulations </w:t>
      </w:r>
      <w:r w:rsidR="005B6224" w:rsidRPr="003E6413">
        <w:rPr>
          <w:rFonts w:ascii="Times New Roman" w:hAnsi="Times New Roman"/>
          <w:szCs w:val="24"/>
          <w:highlight w:val="green"/>
        </w:rPr>
        <w:t>in</w:t>
      </w:r>
      <w:r w:rsidR="00540FF9">
        <w:rPr>
          <w:rFonts w:ascii="Times New Roman" w:hAnsi="Times New Roman"/>
          <w:szCs w:val="24"/>
          <w:highlight w:val="green"/>
        </w:rPr>
        <w:t xml:space="preserve"> </w:t>
      </w:r>
      <w:r w:rsidR="00A26D6E">
        <w:rPr>
          <w:rFonts w:ascii="Times New Roman" w:hAnsi="Times New Roman"/>
          <w:szCs w:val="24"/>
          <w:highlight w:val="green"/>
        </w:rPr>
        <w:t>V</w:t>
      </w:r>
      <w:r w:rsidR="00813824">
        <w:rPr>
          <w:rFonts w:ascii="Times New Roman" w:hAnsi="Times New Roman"/>
          <w:szCs w:val="24"/>
          <w:highlight w:val="green"/>
        </w:rPr>
        <w:t>ersion</w:t>
      </w:r>
      <w:r w:rsidR="00A26D6E">
        <w:rPr>
          <w:rFonts w:ascii="Times New Roman" w:hAnsi="Times New Roman"/>
          <w:szCs w:val="24"/>
          <w:highlight w:val="green"/>
        </w:rPr>
        <w:t xml:space="preserve"> 1</w:t>
      </w:r>
      <w:r w:rsidR="00813824">
        <w:rPr>
          <w:rFonts w:ascii="Times New Roman" w:hAnsi="Times New Roman"/>
          <w:szCs w:val="24"/>
          <w:highlight w:val="green"/>
        </w:rPr>
        <w:t xml:space="preserve"> </w:t>
      </w:r>
      <w:r w:rsidR="00D77343" w:rsidRPr="003E6413">
        <w:rPr>
          <w:rFonts w:ascii="Times New Roman" w:hAnsi="Times New Roman"/>
          <w:szCs w:val="24"/>
          <w:highlight w:val="green"/>
        </w:rPr>
        <w:t xml:space="preserve">are loyalty to </w:t>
      </w:r>
      <w:r w:rsidR="00A921D5">
        <w:rPr>
          <w:rFonts w:ascii="Times New Roman" w:hAnsi="Times New Roman"/>
          <w:szCs w:val="24"/>
          <w:highlight w:val="green"/>
        </w:rPr>
        <w:t>their</w:t>
      </w:r>
      <w:r w:rsidR="000E3FFB">
        <w:rPr>
          <w:rFonts w:ascii="Times New Roman" w:hAnsi="Times New Roman"/>
          <w:szCs w:val="24"/>
          <w:highlight w:val="green"/>
        </w:rPr>
        <w:t xml:space="preserve"> formulations</w:t>
      </w:r>
      <w:r w:rsidR="00D77343" w:rsidRPr="003E6413">
        <w:rPr>
          <w:rFonts w:ascii="Times New Roman" w:hAnsi="Times New Roman"/>
          <w:szCs w:val="24"/>
          <w:highlight w:val="green"/>
        </w:rPr>
        <w:t>.</w:t>
      </w:r>
    </w:p>
    <w:p w14:paraId="047F8D16" w14:textId="77777777" w:rsidR="00AE4A91" w:rsidRPr="00AE4A91" w:rsidRDefault="00AE4A91" w:rsidP="00AE4A91">
      <w:pPr>
        <w:spacing w:line="360" w:lineRule="auto"/>
        <w:rPr>
          <w:rFonts w:ascii="Times New Roman" w:hAnsi="Times New Roman"/>
          <w:szCs w:val="24"/>
        </w:rPr>
      </w:pPr>
      <w:r w:rsidRPr="00AE4A91">
        <w:rPr>
          <w:rFonts w:ascii="Times New Roman" w:hAnsi="Times New Roman"/>
          <w:noProof/>
          <w:szCs w:val="24"/>
        </w:rPr>
        <w:drawing>
          <wp:inline distT="0" distB="0" distL="0" distR="0" wp14:anchorId="36DEBB91" wp14:editId="615BFDDF">
            <wp:extent cx="5212976" cy="209577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t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94" cy="21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3E17" w14:textId="237E5836" w:rsidR="00AE4A91" w:rsidRDefault="00AE4A91" w:rsidP="00AE4A91">
      <w:pPr>
        <w:spacing w:line="360" w:lineRule="auto"/>
        <w:rPr>
          <w:rFonts w:ascii="Times New Roman" w:hAnsi="Times New Roman"/>
          <w:szCs w:val="24"/>
        </w:rPr>
      </w:pPr>
      <w:r w:rsidRPr="00AE4A91">
        <w:rPr>
          <w:rFonts w:ascii="Times New Roman" w:hAnsi="Times New Roman"/>
          <w:szCs w:val="24"/>
        </w:rPr>
        <w:t>Figure</w:t>
      </w:r>
      <w:r w:rsidR="00770D3C">
        <w:rPr>
          <w:rFonts w:ascii="Times New Roman" w:hAnsi="Times New Roman"/>
          <w:szCs w:val="24"/>
        </w:rPr>
        <w:t xml:space="preserve"> 1</w:t>
      </w:r>
      <w:r w:rsidRPr="00AE4A91">
        <w:rPr>
          <w:rFonts w:ascii="Times New Roman" w:hAnsi="Times New Roman"/>
          <w:szCs w:val="24"/>
        </w:rPr>
        <w:t xml:space="preserve">. The population dynamics of the first state of three-state system with parameter </w:t>
      </w:r>
      <w:r w:rsidRPr="00AE4A91">
        <w:rPr>
          <w:rFonts w:ascii="Times New Roman" w:hAnsi="Times New Roman"/>
          <w:szCs w:val="24"/>
        </w:rPr>
        <w:object w:dxaOrig="880" w:dyaOrig="279" w14:anchorId="0171F223">
          <v:shape id="_x0000_i1032" type="#_x0000_t75" style="width:42pt;height:12pt" o:ole="">
            <v:imagedata r:id="rId22" o:title=""/>
          </v:shape>
          <o:OLEObject Type="Embed" ProgID="Equation.DSMT4" ShapeID="_x0000_i1032" DrawAspect="Content" ObjectID="_1721155032" r:id="rId23"/>
        </w:object>
      </w:r>
      <w:r w:rsidRPr="00AE4A91">
        <w:rPr>
          <w:rFonts w:ascii="Times New Roman" w:hAnsi="Times New Roman"/>
          <w:szCs w:val="24"/>
        </w:rPr>
        <w:t xml:space="preserve">[panel (a)] and </w:t>
      </w:r>
      <w:r w:rsidRPr="00AE4A91">
        <w:rPr>
          <w:rFonts w:ascii="Times New Roman" w:hAnsi="Times New Roman"/>
          <w:szCs w:val="24"/>
        </w:rPr>
        <w:object w:dxaOrig="700" w:dyaOrig="279" w14:anchorId="0B62DCB8">
          <v:shape id="_x0000_i1033" type="#_x0000_t75" style="width:36pt;height:12pt" o:ole="">
            <v:imagedata r:id="rId24" o:title=""/>
          </v:shape>
          <o:OLEObject Type="Embed" ProgID="Equation.DSMT4" ShapeID="_x0000_i1033" DrawAspect="Content" ObjectID="_1721155033" r:id="rId25"/>
        </w:object>
      </w:r>
      <w:r w:rsidR="00AB43B6">
        <w:rPr>
          <w:rFonts w:ascii="Times New Roman" w:hAnsi="Times New Roman"/>
          <w:szCs w:val="24"/>
        </w:rPr>
        <w:t>[panel (b)]. In each panel,</w:t>
      </w:r>
      <w:r w:rsidRPr="00AE4A91">
        <w:rPr>
          <w:rFonts w:ascii="Times New Roman" w:hAnsi="Times New Roman"/>
          <w:szCs w:val="24"/>
        </w:rPr>
        <w:t xml:space="preserve"> results </w:t>
      </w:r>
      <w:r w:rsidRPr="004E2900">
        <w:rPr>
          <w:rFonts w:ascii="Times New Roman" w:hAnsi="Times New Roman"/>
          <w:szCs w:val="24"/>
          <w:highlight w:val="yellow"/>
        </w:rPr>
        <w:t>yield</w:t>
      </w:r>
      <w:r w:rsidR="004E2900" w:rsidRPr="004E2900">
        <w:rPr>
          <w:rFonts w:ascii="Times New Roman" w:hAnsi="Times New Roman"/>
          <w:szCs w:val="24"/>
          <w:highlight w:val="yellow"/>
        </w:rPr>
        <w:t>ed</w:t>
      </w:r>
      <w:r w:rsidRPr="00AE4A91">
        <w:rPr>
          <w:rFonts w:ascii="Times New Roman" w:hAnsi="Times New Roman"/>
          <w:szCs w:val="24"/>
        </w:rPr>
        <w:t xml:space="preserve"> by EOMs of </w:t>
      </w:r>
      <w:proofErr w:type="spellStart"/>
      <w:r w:rsidRPr="00AE4A91">
        <w:rPr>
          <w:rFonts w:ascii="Times New Roman" w:hAnsi="Times New Roman"/>
          <w:szCs w:val="24"/>
        </w:rPr>
        <w:t>S</w:t>
      </w:r>
      <w:r w:rsidRPr="00AE4A91">
        <w:rPr>
          <w:rFonts w:ascii="Times New Roman" w:hAnsi="Times New Roman" w:hint="eastAsia"/>
          <w:szCs w:val="24"/>
        </w:rPr>
        <w:t>tra</w:t>
      </w:r>
      <w:r w:rsidRPr="00AE4A91">
        <w:rPr>
          <w:rFonts w:ascii="Times New Roman" w:hAnsi="Times New Roman"/>
          <w:szCs w:val="24"/>
        </w:rPr>
        <w:t>tonovich</w:t>
      </w:r>
      <w:proofErr w:type="spellEnd"/>
      <w:r w:rsidRPr="00AE4A91">
        <w:rPr>
          <w:rFonts w:ascii="Times New Roman" w:hAnsi="Times New Roman"/>
          <w:szCs w:val="24"/>
        </w:rPr>
        <w:t xml:space="preserve"> angle variables </w:t>
      </w:r>
      <w:r w:rsidR="00AB43B6">
        <w:rPr>
          <w:rFonts w:ascii="Times New Roman" w:hAnsi="Times New Roman"/>
          <w:szCs w:val="24"/>
        </w:rPr>
        <w:t xml:space="preserve">taken </w:t>
      </w:r>
      <w:r w:rsidRPr="00AE4A91">
        <w:rPr>
          <w:rFonts w:ascii="Times New Roman" w:hAnsi="Times New Roman"/>
          <w:szCs w:val="24"/>
        </w:rPr>
        <w:t>from</w:t>
      </w:r>
      <w:r w:rsidR="009817D8">
        <w:rPr>
          <w:rFonts w:ascii="Times New Roman" w:hAnsi="Times New Roman"/>
          <w:szCs w:val="24"/>
        </w:rPr>
        <w:t xml:space="preserve"> eq(</w:t>
      </w:r>
      <w:r w:rsidR="009A2D1F">
        <w:rPr>
          <w:rFonts w:ascii="Times New Roman" w:hAnsi="Times New Roman"/>
          <w:szCs w:val="24"/>
        </w:rPr>
        <w:t>S</w:t>
      </w:r>
      <w:r w:rsidR="009817D8">
        <w:rPr>
          <w:rFonts w:ascii="Times New Roman" w:hAnsi="Times New Roman"/>
          <w:szCs w:val="24"/>
        </w:rPr>
        <w:t>48)</w:t>
      </w:r>
      <w:r w:rsidRPr="00AE4A91">
        <w:rPr>
          <w:rFonts w:ascii="Times New Roman" w:hAnsi="Times New Roman"/>
          <w:szCs w:val="24"/>
        </w:rPr>
        <w:t xml:space="preserve"> </w:t>
      </w:r>
      <w:r w:rsidR="00D801F3" w:rsidRPr="00D801F3">
        <w:rPr>
          <w:rFonts w:ascii="Times New Roman" w:hAnsi="Times New Roman"/>
          <w:szCs w:val="24"/>
          <w:highlight w:val="yellow"/>
        </w:rPr>
        <w:t>in</w:t>
      </w:r>
      <w:r w:rsidR="00541D9B">
        <w:rPr>
          <w:rFonts w:ascii="Times New Roman" w:hAnsi="Times New Roman"/>
          <w:szCs w:val="24"/>
        </w:rPr>
        <w:t xml:space="preserve"> </w:t>
      </w:r>
      <w:r w:rsidRPr="00AE4A91">
        <w:rPr>
          <w:rFonts w:ascii="Times New Roman" w:hAnsi="Times New Roman"/>
          <w:szCs w:val="24"/>
        </w:rPr>
        <w:t xml:space="preserve">Appendix 3 of Ref. </w: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 </w:instrTex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EN.CITE.DATA </w:instrText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end"/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1</w:t>
      </w:r>
      <w:r w:rsidR="008149AB">
        <w:rPr>
          <w:rFonts w:ascii="Times New Roman" w:hAnsi="Times New Roman"/>
          <w:szCs w:val="24"/>
        </w:rPr>
        <w:fldChar w:fldCharType="end"/>
      </w:r>
      <w:r w:rsidR="00AB43B6">
        <w:rPr>
          <w:rFonts w:ascii="Times New Roman" w:hAnsi="Times New Roman"/>
          <w:szCs w:val="24"/>
        </w:rPr>
        <w:t xml:space="preserve"> are denoted in red solid lines</w:t>
      </w:r>
      <w:r w:rsidRPr="00AE4A91">
        <w:rPr>
          <w:rFonts w:ascii="Times New Roman" w:hAnsi="Times New Roman"/>
          <w:szCs w:val="24"/>
        </w:rPr>
        <w:t xml:space="preserve">, while those </w:t>
      </w:r>
      <w:r w:rsidRPr="004E2900">
        <w:rPr>
          <w:rFonts w:ascii="Times New Roman" w:hAnsi="Times New Roman"/>
          <w:szCs w:val="24"/>
          <w:highlight w:val="yellow"/>
        </w:rPr>
        <w:t>yield</w:t>
      </w:r>
      <w:r w:rsidR="004E2900" w:rsidRPr="004E2900">
        <w:rPr>
          <w:rFonts w:ascii="Times New Roman" w:hAnsi="Times New Roman"/>
          <w:szCs w:val="24"/>
          <w:highlight w:val="yellow"/>
        </w:rPr>
        <w:t>ed</w:t>
      </w:r>
      <w:r w:rsidRPr="00AE4A91">
        <w:rPr>
          <w:rFonts w:ascii="Times New Roman" w:hAnsi="Times New Roman"/>
          <w:szCs w:val="24"/>
        </w:rPr>
        <w:t xml:space="preserve"> by EOMs </w:t>
      </w:r>
      <w:r w:rsidR="00B07608" w:rsidRPr="00AE4A91">
        <w:rPr>
          <w:rFonts w:ascii="Times New Roman" w:hAnsi="Times New Roman"/>
          <w:szCs w:val="24"/>
        </w:rPr>
        <w:t xml:space="preserve">of </w:t>
      </w:r>
      <w:proofErr w:type="spellStart"/>
      <w:r w:rsidR="00B07608" w:rsidRPr="00AE4A91">
        <w:rPr>
          <w:rFonts w:ascii="Times New Roman" w:hAnsi="Times New Roman"/>
          <w:szCs w:val="24"/>
        </w:rPr>
        <w:t>S</w:t>
      </w:r>
      <w:r w:rsidR="00B07608" w:rsidRPr="00AE4A91">
        <w:rPr>
          <w:rFonts w:ascii="Times New Roman" w:hAnsi="Times New Roman" w:hint="eastAsia"/>
          <w:szCs w:val="24"/>
        </w:rPr>
        <w:t>tra</w:t>
      </w:r>
      <w:r w:rsidR="00B07608" w:rsidRPr="00AE4A91">
        <w:rPr>
          <w:rFonts w:ascii="Times New Roman" w:hAnsi="Times New Roman"/>
          <w:szCs w:val="24"/>
        </w:rPr>
        <w:t>tonovich</w:t>
      </w:r>
      <w:proofErr w:type="spellEnd"/>
      <w:r w:rsidR="00B07608" w:rsidRPr="00AE4A91">
        <w:rPr>
          <w:rFonts w:ascii="Times New Roman" w:hAnsi="Times New Roman"/>
          <w:szCs w:val="24"/>
        </w:rPr>
        <w:t xml:space="preserve"> angle variables</w:t>
      </w:r>
      <w:r w:rsidR="00B07608">
        <w:rPr>
          <w:rFonts w:ascii="Times New Roman" w:hAnsi="Times New Roman"/>
          <w:szCs w:val="24"/>
        </w:rPr>
        <w:t xml:space="preserve"> </w:t>
      </w:r>
      <w:r w:rsidRPr="00AE4A91">
        <w:rPr>
          <w:rFonts w:ascii="Times New Roman" w:hAnsi="Times New Roman"/>
          <w:szCs w:val="24"/>
        </w:rPr>
        <w:t>taken from</w:t>
      </w:r>
      <w:r w:rsidR="007876AD">
        <w:rPr>
          <w:rFonts w:ascii="Times New Roman" w:hAnsi="Times New Roman"/>
          <w:szCs w:val="24"/>
        </w:rPr>
        <w:t xml:space="preserve"> eq (105c-d)</w:t>
      </w:r>
      <w:r w:rsidR="00AB43B6">
        <w:rPr>
          <w:rFonts w:ascii="Times New Roman" w:hAnsi="Times New Roman"/>
          <w:szCs w:val="24"/>
        </w:rPr>
        <w:t xml:space="preserve"> in</w:t>
      </w:r>
      <w:r w:rsidRPr="00AE4A91">
        <w:rPr>
          <w:rFonts w:ascii="Times New Roman" w:hAnsi="Times New Roman"/>
          <w:szCs w:val="24"/>
        </w:rPr>
        <w:t xml:space="preserve"> </w:t>
      </w:r>
      <w:proofErr w:type="spellStart"/>
      <w:r w:rsidRPr="00AE4A91">
        <w:rPr>
          <w:rFonts w:ascii="Times New Roman" w:hAnsi="Times New Roman"/>
          <w:szCs w:val="24"/>
        </w:rPr>
        <w:t>Huo’s</w:t>
      </w:r>
      <w:proofErr w:type="spellEnd"/>
      <w:r w:rsidR="00243491" w:rsidRPr="00243491">
        <w:rPr>
          <w:rFonts w:ascii="Times New Roman" w:hAnsi="Times New Roman"/>
          <w:szCs w:val="24"/>
        </w:rPr>
        <w:t xml:space="preserve"> </w:t>
      </w:r>
      <w:r w:rsidR="00243491">
        <w:rPr>
          <w:rFonts w:ascii="Times New Roman" w:hAnsi="Times New Roman"/>
          <w:szCs w:val="24"/>
        </w:rPr>
        <w:t>Version 1</w:t>
      </w:r>
      <w:r w:rsidR="008149AB">
        <w:rPr>
          <w:rFonts w:ascii="Times New Roman" w:hAnsi="Times New Roman"/>
          <w:szCs w:val="24"/>
        </w:rPr>
        <w:fldChar w:fldCharType="begin"/>
      </w:r>
      <w:r w:rsidR="008149AB">
        <w:rPr>
          <w:rFonts w:ascii="Times New Roman" w:hAnsi="Times New Roman"/>
          <w:szCs w:val="24"/>
        </w:rPr>
        <w:instrText xml:space="preserve"> ADDIN EN.CITE &lt;EndNote&gt;&lt;Cite&gt;&lt;Author&gt;Bossion&lt;/Author&gt;&lt;Year&gt;2022&lt;/Year&gt;&lt;RecNum&gt;13875&lt;/RecNum&gt;&lt;DisplayText&gt;&lt;style face="superscript"&gt;2&lt;/style&gt;&lt;/DisplayText&gt;&lt;record&gt;&lt;rec-number&gt;13875&lt;/rec-number&gt;&lt;foreign-keys&gt;&lt;key app="EN" db-id="tvwdtf2569ezptef2s6pwtrsvdwae9s9z22f" timestamp="1658383078"&gt;13875&lt;/key&gt;&lt;/foreign-keys&gt;&lt;ref-type name="Journal Article"&gt;17&lt;/ref-type&gt;&lt;contributors&gt;&lt;authors&gt;&lt;author&gt;Bossion, Duncan&lt;/author&gt;&lt;author&gt;Chowdhury, Sutirtha&lt;/author&gt;&lt;author&gt;Huo, Pengfei &lt;/author&gt;&lt;/authors&gt;&lt;/contributors&gt;&lt;titles&gt;&lt;title&gt;Non-adiabatic dynamics using the generators of the su(N) Lie algebra&lt;/title&gt;&lt;secondary-title&gt;ChemRxiv&lt;/secondary-title&gt;&lt;/titles&gt;&lt;periodical&gt;&lt;full-title&gt;ChemRxiv&lt;/full-title&gt;&lt;/periodical&gt;&lt;dates&gt;&lt;year&gt;2022&lt;/year&gt;&lt;/dates&gt;&lt;urls&gt;&lt;/urls&gt;&lt;electronic-resource-num&gt;10.26434/chemrxiv-2022-ntxcl&lt;/electronic-resource-num&gt;&lt;/record&gt;&lt;/Cite&gt;&lt;/EndNote&gt;</w:instrText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2</w:t>
      </w:r>
      <w:r w:rsidR="008149AB">
        <w:rPr>
          <w:rFonts w:ascii="Times New Roman" w:hAnsi="Times New Roman"/>
          <w:szCs w:val="24"/>
        </w:rPr>
        <w:fldChar w:fldCharType="end"/>
      </w:r>
      <w:r w:rsidR="00D801F3">
        <w:rPr>
          <w:rFonts w:ascii="Times New Roman" w:hAnsi="Times New Roman"/>
          <w:szCs w:val="24"/>
        </w:rPr>
        <w:t xml:space="preserve"> are shown </w:t>
      </w:r>
      <w:r w:rsidR="00AB43B6">
        <w:rPr>
          <w:rFonts w:ascii="Times New Roman" w:hAnsi="Times New Roman"/>
          <w:szCs w:val="24"/>
          <w:highlight w:val="yellow"/>
        </w:rPr>
        <w:t>in</w:t>
      </w:r>
      <w:r w:rsidRPr="00D801F3">
        <w:rPr>
          <w:rFonts w:ascii="Times New Roman" w:hAnsi="Times New Roman"/>
          <w:szCs w:val="24"/>
          <w:highlight w:val="yellow"/>
        </w:rPr>
        <w:t xml:space="preserve"> </w:t>
      </w:r>
      <w:r w:rsidR="00D801F3" w:rsidRPr="00D801F3">
        <w:rPr>
          <w:rFonts w:ascii="Times New Roman" w:hAnsi="Times New Roman"/>
          <w:szCs w:val="24"/>
          <w:highlight w:val="yellow"/>
        </w:rPr>
        <w:t>blue</w:t>
      </w:r>
      <w:r w:rsidR="00D801F3">
        <w:rPr>
          <w:rFonts w:ascii="Times New Roman" w:hAnsi="Times New Roman"/>
          <w:szCs w:val="24"/>
        </w:rPr>
        <w:t xml:space="preserve"> solid lines. The e</w:t>
      </w:r>
      <w:r w:rsidR="00D801F3" w:rsidRPr="00AE4A91">
        <w:rPr>
          <w:rFonts w:ascii="Times New Roman" w:hAnsi="Times New Roman"/>
          <w:szCs w:val="24"/>
        </w:rPr>
        <w:t>xact benchmarks</w:t>
      </w:r>
      <w:r w:rsidRPr="00AE4A91">
        <w:rPr>
          <w:rFonts w:ascii="Times New Roman" w:hAnsi="Times New Roman"/>
          <w:szCs w:val="24"/>
        </w:rPr>
        <w:t xml:space="preserve"> calculated by Meyer-Miller mapping model</w: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8149AB">
        <w:rPr>
          <w:rFonts w:ascii="Times New Roman" w:hAnsi="Times New Roman"/>
          <w:szCs w:val="24"/>
        </w:rPr>
        <w:instrText xml:space="preserve"> ADDIN EN.CITE </w:instrTex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8149AB">
        <w:rPr>
          <w:rFonts w:ascii="Times New Roman" w:hAnsi="Times New Roman"/>
          <w:szCs w:val="24"/>
        </w:rPr>
        <w:instrText xml:space="preserve"> ADDIN EN.CITE.DATA </w:instrText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end"/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4, 5</w:t>
      </w:r>
      <w:r w:rsidR="008149AB">
        <w:rPr>
          <w:rFonts w:ascii="Times New Roman" w:hAnsi="Times New Roman"/>
          <w:szCs w:val="24"/>
        </w:rPr>
        <w:fldChar w:fldCharType="end"/>
      </w:r>
      <w:r w:rsidR="00D801F3">
        <w:rPr>
          <w:rFonts w:ascii="Times New Roman" w:hAnsi="Times New Roman"/>
          <w:szCs w:val="24"/>
        </w:rPr>
        <w:t xml:space="preserve"> are represented </w:t>
      </w:r>
      <w:r w:rsidR="00AB43B6">
        <w:rPr>
          <w:rFonts w:ascii="Times New Roman" w:hAnsi="Times New Roman"/>
          <w:szCs w:val="24"/>
        </w:rPr>
        <w:t>in</w:t>
      </w:r>
      <w:r w:rsidRPr="00AE4A91">
        <w:rPr>
          <w:rFonts w:ascii="Times New Roman" w:hAnsi="Times New Roman"/>
          <w:szCs w:val="24"/>
        </w:rPr>
        <w:t xml:space="preserve"> black points.</w:t>
      </w:r>
    </w:p>
    <w:p w14:paraId="1477D5FD" w14:textId="4291972A" w:rsidR="005673B2" w:rsidRPr="00852D82" w:rsidRDefault="005673B2" w:rsidP="00C23AE4">
      <w:pPr>
        <w:spacing w:line="360" w:lineRule="auto"/>
        <w:rPr>
          <w:rFonts w:ascii="Times New Roman" w:hAnsi="Times New Roman"/>
          <w:iCs/>
          <w:szCs w:val="24"/>
        </w:rPr>
      </w:pPr>
    </w:p>
    <w:p w14:paraId="71593AD2" w14:textId="24DE65A3" w:rsidR="00E341D0" w:rsidRPr="002A37DB" w:rsidRDefault="00E341D0" w:rsidP="00E341D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/>
          <w:bCs/>
          <w:szCs w:val="24"/>
        </w:rPr>
      </w:pPr>
      <w:r w:rsidRPr="002A37DB">
        <w:rPr>
          <w:rFonts w:ascii="Times New Roman" w:hAnsi="Times New Roman"/>
          <w:b/>
          <w:bCs/>
          <w:szCs w:val="24"/>
        </w:rPr>
        <w:t xml:space="preserve">Simulation II: </w:t>
      </w:r>
      <w:r w:rsidR="001A408D">
        <w:rPr>
          <w:rFonts w:ascii="Times New Roman" w:hAnsi="Times New Roman"/>
          <w:b/>
          <w:bCs/>
          <w:szCs w:val="24"/>
        </w:rPr>
        <w:t xml:space="preserve">EOMs in </w:t>
      </w:r>
      <w:proofErr w:type="spellStart"/>
      <w:r w:rsidRPr="002A37DB">
        <w:rPr>
          <w:rFonts w:ascii="Times New Roman" w:hAnsi="Times New Roman"/>
          <w:b/>
          <w:bCs/>
          <w:szCs w:val="24"/>
        </w:rPr>
        <w:t>Huo’s</w:t>
      </w:r>
      <w:proofErr w:type="spellEnd"/>
      <w:r w:rsidRPr="002A37DB">
        <w:rPr>
          <w:rFonts w:ascii="Times New Roman" w:hAnsi="Times New Roman"/>
          <w:b/>
          <w:bCs/>
          <w:szCs w:val="24"/>
        </w:rPr>
        <w:t xml:space="preserve"> </w:t>
      </w:r>
      <w:r w:rsidR="001A408D">
        <w:rPr>
          <w:rFonts w:ascii="Times New Roman" w:hAnsi="Times New Roman"/>
          <w:b/>
          <w:bCs/>
          <w:szCs w:val="24"/>
        </w:rPr>
        <w:t>Version 2</w:t>
      </w:r>
      <w:r w:rsidRPr="002A37DB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2A37DB">
        <w:rPr>
          <w:rFonts w:ascii="Times New Roman" w:hAnsi="Times New Roman"/>
          <w:b/>
          <w:bCs/>
          <w:szCs w:val="24"/>
        </w:rPr>
        <w:t>v.s</w:t>
      </w:r>
      <w:proofErr w:type="spellEnd"/>
      <w:r w:rsidRPr="002A37DB">
        <w:rPr>
          <w:rFonts w:ascii="Times New Roman" w:hAnsi="Times New Roman"/>
          <w:b/>
          <w:bCs/>
          <w:szCs w:val="24"/>
        </w:rPr>
        <w:t>. Liu’s EOMs</w:t>
      </w:r>
    </w:p>
    <w:p w14:paraId="35042746" w14:textId="11576523" w:rsidR="00E341D0" w:rsidRPr="00E341D0" w:rsidRDefault="008E17F2" w:rsidP="00560641">
      <w:pPr>
        <w:spacing w:line="360" w:lineRule="auto"/>
        <w:ind w:firstLine="42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szCs w:val="24"/>
        </w:rPr>
        <w:t xml:space="preserve">Now we turn to </w:t>
      </w:r>
      <w:proofErr w:type="spellStart"/>
      <w:r>
        <w:rPr>
          <w:rFonts w:ascii="Times New Roman" w:hAnsi="Times New Roman"/>
          <w:szCs w:val="24"/>
        </w:rPr>
        <w:t>Huo’s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8A6E96">
        <w:rPr>
          <w:rFonts w:ascii="Times New Roman" w:hAnsi="Times New Roman"/>
          <w:szCs w:val="24"/>
        </w:rPr>
        <w:t>Version 2</w:t>
      </w:r>
      <w:r>
        <w:rPr>
          <w:rFonts w:ascii="Times New Roman" w:hAnsi="Times New Roman"/>
          <w:szCs w:val="24"/>
        </w:rPr>
        <w:t xml:space="preserve">. </w:t>
      </w:r>
      <w:r w:rsidR="00E341D0">
        <w:rPr>
          <w:rFonts w:ascii="Times New Roman" w:hAnsi="Times New Roman"/>
          <w:szCs w:val="24"/>
        </w:rPr>
        <w:t xml:space="preserve">Figure </w:t>
      </w:r>
      <w:r w:rsidR="00E879F6">
        <w:rPr>
          <w:rFonts w:ascii="Times New Roman" w:hAnsi="Times New Roman"/>
          <w:szCs w:val="24"/>
        </w:rPr>
        <w:t>2</w:t>
      </w:r>
      <w:r w:rsidR="00456C6D">
        <w:rPr>
          <w:rFonts w:ascii="Times New Roman" w:hAnsi="Times New Roman"/>
          <w:szCs w:val="24"/>
        </w:rPr>
        <w:t xml:space="preserve"> </w:t>
      </w:r>
      <w:r w:rsidR="004A1DC7">
        <w:rPr>
          <w:rFonts w:ascii="Times New Roman" w:hAnsi="Times New Roman"/>
          <w:szCs w:val="24"/>
        </w:rPr>
        <w:t xml:space="preserve">shows </w:t>
      </w:r>
      <w:r w:rsidR="00E365A3">
        <w:rPr>
          <w:rFonts w:ascii="Times New Roman" w:hAnsi="Times New Roman"/>
          <w:szCs w:val="24"/>
        </w:rPr>
        <w:t xml:space="preserve">results of </w:t>
      </w:r>
      <w:r w:rsidR="00CE76EB">
        <w:rPr>
          <w:rFonts w:ascii="Times New Roman" w:hAnsi="Times New Roman" w:hint="eastAsia"/>
          <w:szCs w:val="24"/>
          <w:highlight w:val="yellow"/>
        </w:rPr>
        <w:t>popu</w:t>
      </w:r>
      <w:r w:rsidR="00CE76EB">
        <w:rPr>
          <w:rFonts w:ascii="Times New Roman" w:hAnsi="Times New Roman"/>
          <w:szCs w:val="24"/>
          <w:highlight w:val="yellow"/>
        </w:rPr>
        <w:t>lation</w:t>
      </w:r>
      <w:r w:rsidR="00E341D0" w:rsidRPr="00E365A3">
        <w:rPr>
          <w:rFonts w:ascii="Times New Roman" w:hAnsi="Times New Roman"/>
          <w:szCs w:val="24"/>
          <w:highlight w:val="yellow"/>
        </w:rPr>
        <w:t xml:space="preserve"> dynamics</w:t>
      </w:r>
      <w:r w:rsidR="00E341D0">
        <w:rPr>
          <w:rFonts w:ascii="Times New Roman" w:hAnsi="Times New Roman"/>
          <w:szCs w:val="24"/>
        </w:rPr>
        <w:t xml:space="preserve"> </w:t>
      </w:r>
      <w:r w:rsidR="00E341D0" w:rsidRPr="004A1DC7">
        <w:rPr>
          <w:rFonts w:ascii="Times New Roman" w:hAnsi="Times New Roman"/>
          <w:szCs w:val="24"/>
          <w:highlight w:val="yellow"/>
        </w:rPr>
        <w:t>yield</w:t>
      </w:r>
      <w:r w:rsidR="004A1DC7" w:rsidRPr="004A1DC7">
        <w:rPr>
          <w:rFonts w:ascii="Times New Roman" w:hAnsi="Times New Roman"/>
          <w:szCs w:val="24"/>
          <w:highlight w:val="yellow"/>
        </w:rPr>
        <w:t>ed</w:t>
      </w:r>
      <w:r w:rsidR="00E341D0">
        <w:rPr>
          <w:rFonts w:ascii="Times New Roman" w:hAnsi="Times New Roman"/>
          <w:szCs w:val="24"/>
        </w:rPr>
        <w:t xml:space="preserve"> by </w:t>
      </w:r>
      <w:proofErr w:type="spellStart"/>
      <w:r w:rsidR="00E341D0">
        <w:rPr>
          <w:rFonts w:ascii="Times New Roman" w:hAnsi="Times New Roman"/>
          <w:szCs w:val="24"/>
        </w:rPr>
        <w:t>Huo’s</w:t>
      </w:r>
      <w:proofErr w:type="spellEnd"/>
      <w:r w:rsidR="00E341D0">
        <w:rPr>
          <w:rFonts w:ascii="Times New Roman" w:hAnsi="Times New Roman"/>
          <w:szCs w:val="24"/>
        </w:rPr>
        <w:t xml:space="preserve"> EOMs in </w:t>
      </w:r>
      <w:r w:rsidR="008A6E96">
        <w:rPr>
          <w:rFonts w:ascii="Times New Roman" w:hAnsi="Times New Roman"/>
          <w:szCs w:val="24"/>
        </w:rPr>
        <w:t>Version 2</w:t>
      </w:r>
      <w:r w:rsidR="004C0328">
        <w:rPr>
          <w:rFonts w:ascii="Times New Roman" w:hAnsi="Times New Roman"/>
          <w:szCs w:val="24"/>
        </w:rPr>
        <w:t xml:space="preserve"> [eq (113)]</w:t>
      </w:r>
      <w:r w:rsidR="00E341D0">
        <w:rPr>
          <w:rFonts w:ascii="Times New Roman" w:hAnsi="Times New Roman"/>
          <w:szCs w:val="24"/>
        </w:rPr>
        <w:t xml:space="preserve">, EOMs from </w:t>
      </w:r>
      <w:r w:rsidR="00CF73FC">
        <w:rPr>
          <w:rFonts w:ascii="Times New Roman" w:hAnsi="Times New Roman"/>
          <w:szCs w:val="24"/>
        </w:rPr>
        <w:t xml:space="preserve">eq (S48) in </w:t>
      </w:r>
      <w:r w:rsidR="00E341D0">
        <w:rPr>
          <w:rFonts w:ascii="Times New Roman" w:hAnsi="Times New Roman"/>
          <w:szCs w:val="24"/>
        </w:rPr>
        <w:t>Appendix 3 of</w:t>
      </w:r>
      <w:r w:rsidR="00CF73FC">
        <w:rPr>
          <w:rFonts w:ascii="Times New Roman" w:hAnsi="Times New Roman"/>
          <w:szCs w:val="24"/>
        </w:rPr>
        <w:t xml:space="preserve"> </w:t>
      </w:r>
      <w:r w:rsidR="00E341D0">
        <w:rPr>
          <w:rFonts w:ascii="Times New Roman" w:hAnsi="Times New Roman"/>
          <w:szCs w:val="24"/>
        </w:rPr>
        <w:t xml:space="preserve">Ref. </w: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 </w:instrTex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EN.CITE.DATA </w:instrText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end"/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1</w:t>
      </w:r>
      <w:r w:rsidR="008149AB">
        <w:rPr>
          <w:rFonts w:ascii="Times New Roman" w:hAnsi="Times New Roman"/>
          <w:szCs w:val="24"/>
        </w:rPr>
        <w:fldChar w:fldCharType="end"/>
      </w:r>
      <w:r w:rsidR="00E341D0">
        <w:rPr>
          <w:rFonts w:ascii="Times New Roman" w:hAnsi="Times New Roman"/>
          <w:szCs w:val="24"/>
        </w:rPr>
        <w:t xml:space="preserve">, and </w:t>
      </w:r>
      <w:r w:rsidR="00CF73FC">
        <w:rPr>
          <w:rFonts w:ascii="Times New Roman" w:hAnsi="Times New Roman"/>
          <w:szCs w:val="24"/>
        </w:rPr>
        <w:t xml:space="preserve">EOMs with </w:t>
      </w:r>
      <w:r w:rsidR="00E341D0">
        <w:rPr>
          <w:rFonts w:ascii="Times New Roman" w:hAnsi="Times New Roman"/>
          <w:szCs w:val="24"/>
        </w:rPr>
        <w:t>Meyer-Mi</w:t>
      </w:r>
      <w:r w:rsidR="00CF73FC">
        <w:rPr>
          <w:rFonts w:ascii="Times New Roman" w:hAnsi="Times New Roman"/>
          <w:szCs w:val="24"/>
        </w:rPr>
        <w:t>ller mapping variables</w:t>
      </w:r>
      <w:r w:rsidR="00E341D0">
        <w:rPr>
          <w:rFonts w:ascii="Times New Roman" w:hAnsi="Times New Roman"/>
          <w:szCs w:val="24"/>
        </w:rPr>
        <w:t>.</w:t>
      </w:r>
      <w:r w:rsidR="00560641">
        <w:rPr>
          <w:rFonts w:ascii="Times New Roman" w:hAnsi="Times New Roman" w:hint="eastAsia"/>
          <w:i/>
          <w:iCs/>
          <w:szCs w:val="24"/>
        </w:rPr>
        <w:t xml:space="preserve"> </w:t>
      </w:r>
      <w:proofErr w:type="spellStart"/>
      <w:r w:rsidR="007F4014">
        <w:rPr>
          <w:rFonts w:ascii="Times New Roman" w:hAnsi="Times New Roman"/>
          <w:szCs w:val="24"/>
        </w:rPr>
        <w:t>Huo’s</w:t>
      </w:r>
      <w:proofErr w:type="spellEnd"/>
      <w:r w:rsidR="007C5142">
        <w:rPr>
          <w:rFonts w:ascii="Times New Roman" w:hAnsi="Times New Roman"/>
          <w:szCs w:val="24"/>
        </w:rPr>
        <w:t xml:space="preserve"> EOMs</w:t>
      </w:r>
      <w:r w:rsidR="004F047C">
        <w:rPr>
          <w:rFonts w:ascii="Times New Roman" w:hAnsi="Times New Roman"/>
          <w:szCs w:val="24"/>
        </w:rPr>
        <w:t xml:space="preserve"> from </w:t>
      </w:r>
      <w:r w:rsidR="008A6E96">
        <w:rPr>
          <w:rFonts w:ascii="Times New Roman" w:hAnsi="Times New Roman"/>
          <w:szCs w:val="24"/>
        </w:rPr>
        <w:t>Version 2</w:t>
      </w:r>
      <w:r w:rsidR="007C5142">
        <w:rPr>
          <w:rFonts w:ascii="Times New Roman" w:hAnsi="Times New Roman"/>
          <w:szCs w:val="24"/>
        </w:rPr>
        <w:t xml:space="preserve"> can yield the exact population dynamics </w:t>
      </w:r>
      <w:r w:rsidR="00A561F5">
        <w:rPr>
          <w:rFonts w:ascii="Times New Roman" w:hAnsi="Times New Roman"/>
          <w:szCs w:val="24"/>
        </w:rPr>
        <w:t>unlike</w:t>
      </w:r>
      <w:r w:rsidR="00AF0B9D">
        <w:rPr>
          <w:rFonts w:ascii="Times New Roman" w:hAnsi="Times New Roman"/>
          <w:szCs w:val="24"/>
        </w:rPr>
        <w:t xml:space="preserve"> those from</w:t>
      </w:r>
      <w:r w:rsidR="007C5142">
        <w:rPr>
          <w:rFonts w:ascii="Times New Roman" w:hAnsi="Times New Roman"/>
          <w:szCs w:val="24"/>
        </w:rPr>
        <w:t xml:space="preserve"> their previous version.</w:t>
      </w:r>
      <w:r w:rsidR="007F330F">
        <w:rPr>
          <w:rFonts w:ascii="Times New Roman" w:hAnsi="Times New Roman"/>
          <w:szCs w:val="24"/>
        </w:rPr>
        <w:t xml:space="preserve"> However, </w:t>
      </w:r>
      <w:proofErr w:type="spellStart"/>
      <w:r w:rsidR="001158FF">
        <w:rPr>
          <w:rFonts w:ascii="Times New Roman" w:hAnsi="Times New Roman"/>
          <w:szCs w:val="24"/>
        </w:rPr>
        <w:t>Huo</w:t>
      </w:r>
      <w:proofErr w:type="spellEnd"/>
      <w:r w:rsidR="001158FF">
        <w:rPr>
          <w:rFonts w:ascii="Times New Roman" w:hAnsi="Times New Roman"/>
          <w:szCs w:val="24"/>
        </w:rPr>
        <w:t xml:space="preserve"> and his coworkers</w:t>
      </w:r>
      <w:r w:rsidR="00CF7106">
        <w:rPr>
          <w:rFonts w:ascii="Times New Roman" w:hAnsi="Times New Roman"/>
          <w:szCs w:val="24"/>
        </w:rPr>
        <w:t xml:space="preserve"> </w:t>
      </w:r>
      <w:r w:rsidR="00CF7106" w:rsidRPr="00CF7106">
        <w:rPr>
          <w:rFonts w:ascii="Times New Roman" w:hAnsi="Times New Roman"/>
          <w:szCs w:val="24"/>
          <w:highlight w:val="yellow"/>
        </w:rPr>
        <w:t xml:space="preserve">did not </w:t>
      </w:r>
      <w:r w:rsidR="00C807FF">
        <w:rPr>
          <w:rFonts w:ascii="Times New Roman" w:hAnsi="Times New Roman"/>
          <w:szCs w:val="24"/>
          <w:highlight w:val="yellow"/>
        </w:rPr>
        <w:t xml:space="preserve">clearly </w:t>
      </w:r>
      <w:r w:rsidR="007F330F" w:rsidRPr="00CF7106">
        <w:rPr>
          <w:rFonts w:ascii="Times New Roman" w:hAnsi="Times New Roman"/>
          <w:szCs w:val="24"/>
          <w:highlight w:val="yellow"/>
        </w:rPr>
        <w:t>underst</w:t>
      </w:r>
      <w:r w:rsidR="00CF7106" w:rsidRPr="00CF7106">
        <w:rPr>
          <w:rFonts w:ascii="Times New Roman" w:hAnsi="Times New Roman"/>
          <w:szCs w:val="24"/>
          <w:highlight w:val="yellow"/>
        </w:rPr>
        <w:t>an</w:t>
      </w:r>
      <w:r w:rsidR="007F330F" w:rsidRPr="00CF7106">
        <w:rPr>
          <w:rFonts w:ascii="Times New Roman" w:hAnsi="Times New Roman"/>
          <w:szCs w:val="24"/>
          <w:highlight w:val="yellow"/>
        </w:rPr>
        <w:t>d</w:t>
      </w:r>
      <w:r w:rsidR="007F330F">
        <w:rPr>
          <w:rFonts w:ascii="Times New Roman" w:hAnsi="Times New Roman"/>
          <w:szCs w:val="24"/>
        </w:rPr>
        <w:t xml:space="preserve"> </w:t>
      </w:r>
      <w:r w:rsidR="007F330F" w:rsidRPr="00D410F0">
        <w:rPr>
          <w:rFonts w:ascii="Times New Roman" w:hAnsi="Times New Roman"/>
          <w:szCs w:val="24"/>
          <w:highlight w:val="yellow"/>
        </w:rPr>
        <w:t>t</w:t>
      </w:r>
      <w:r w:rsidR="00D410F0" w:rsidRPr="00D410F0">
        <w:rPr>
          <w:rFonts w:ascii="Times New Roman" w:hAnsi="Times New Roman"/>
          <w:szCs w:val="24"/>
          <w:highlight w:val="yellow"/>
        </w:rPr>
        <w:t xml:space="preserve">he </w:t>
      </w:r>
      <w:r w:rsidR="003C0205">
        <w:rPr>
          <w:rFonts w:ascii="Times New Roman" w:hAnsi="Times New Roman"/>
          <w:szCs w:val="24"/>
          <w:highlight w:val="yellow"/>
        </w:rPr>
        <w:t>role</w:t>
      </w:r>
      <w:r w:rsidR="00D410F0" w:rsidRPr="00D410F0">
        <w:rPr>
          <w:rFonts w:ascii="Times New Roman" w:hAnsi="Times New Roman"/>
          <w:szCs w:val="24"/>
          <w:highlight w:val="yellow"/>
        </w:rPr>
        <w:t xml:space="preserve"> of global phase</w:t>
      </w:r>
      <w:r w:rsidR="007F330F" w:rsidRPr="00D410F0">
        <w:rPr>
          <w:rFonts w:ascii="Times New Roman" w:hAnsi="Times New Roman"/>
          <w:szCs w:val="24"/>
          <w:highlight w:val="yellow"/>
        </w:rPr>
        <w:t xml:space="preserve"> connect</w:t>
      </w:r>
      <w:r w:rsidR="00D410F0" w:rsidRPr="00D410F0">
        <w:rPr>
          <w:rFonts w:ascii="Times New Roman" w:hAnsi="Times New Roman"/>
          <w:szCs w:val="24"/>
          <w:highlight w:val="yellow"/>
        </w:rPr>
        <w:t>ed</w:t>
      </w:r>
      <w:r w:rsidR="007F330F" w:rsidRPr="00D410F0">
        <w:rPr>
          <w:rFonts w:ascii="Times New Roman" w:hAnsi="Times New Roman"/>
          <w:szCs w:val="24"/>
          <w:highlight w:val="yellow"/>
        </w:rPr>
        <w:t xml:space="preserve"> </w:t>
      </w:r>
      <w:proofErr w:type="spellStart"/>
      <w:r w:rsidR="007F330F" w:rsidRPr="00D410F0">
        <w:rPr>
          <w:rFonts w:ascii="Times New Roman" w:hAnsi="Times New Roman"/>
          <w:szCs w:val="24"/>
          <w:highlight w:val="yellow"/>
        </w:rPr>
        <w:t>Stratonovich</w:t>
      </w:r>
      <w:proofErr w:type="spellEnd"/>
      <w:r w:rsidR="007F330F" w:rsidRPr="00D410F0">
        <w:rPr>
          <w:rFonts w:ascii="Times New Roman" w:hAnsi="Times New Roman"/>
          <w:szCs w:val="24"/>
          <w:highlight w:val="yellow"/>
        </w:rPr>
        <w:t xml:space="preserve"> angle variables and Meyer-Miller mapping </w:t>
      </w:r>
      <w:r w:rsidR="00D410F0" w:rsidRPr="00D410F0">
        <w:rPr>
          <w:rFonts w:ascii="Times New Roman" w:hAnsi="Times New Roman"/>
          <w:szCs w:val="24"/>
          <w:highlight w:val="yellow"/>
        </w:rPr>
        <w:t>variable</w:t>
      </w:r>
      <w:r w:rsidR="00D410F0" w:rsidRPr="00E20541">
        <w:rPr>
          <w:rFonts w:ascii="Times New Roman" w:hAnsi="Times New Roman"/>
          <w:szCs w:val="24"/>
          <w:highlight w:val="yellow"/>
        </w:rPr>
        <w:t>s</w:t>
      </w:r>
      <w:r w:rsidR="008E167E" w:rsidRPr="00E20541">
        <w:rPr>
          <w:rFonts w:ascii="Times New Roman" w:hAnsi="Times New Roman"/>
          <w:szCs w:val="24"/>
          <w:highlight w:val="yellow"/>
        </w:rPr>
        <w:t xml:space="preserve">, which </w:t>
      </w:r>
      <w:r w:rsidR="00DF3A27" w:rsidRPr="00E20541">
        <w:rPr>
          <w:rFonts w:ascii="Times New Roman" w:hAnsi="Times New Roman"/>
          <w:szCs w:val="24"/>
          <w:highlight w:val="yellow"/>
        </w:rPr>
        <w:t xml:space="preserve">is </w:t>
      </w:r>
      <w:r w:rsidR="003C0205" w:rsidRPr="00E20541">
        <w:rPr>
          <w:rFonts w:ascii="Times New Roman" w:hAnsi="Times New Roman"/>
          <w:szCs w:val="24"/>
          <w:highlight w:val="yellow"/>
        </w:rPr>
        <w:t xml:space="preserve">also </w:t>
      </w:r>
      <w:r w:rsidR="00DF3A27" w:rsidRPr="00E20541">
        <w:rPr>
          <w:rFonts w:ascii="Times New Roman" w:hAnsi="Times New Roman"/>
          <w:szCs w:val="24"/>
          <w:highlight w:val="yellow"/>
        </w:rPr>
        <w:t>evolving in quantum dynamics</w:t>
      </w:r>
      <w:r w:rsidR="008E167E" w:rsidRPr="00E20541">
        <w:rPr>
          <w:rFonts w:ascii="Times New Roman" w:hAnsi="Times New Roman"/>
          <w:szCs w:val="24"/>
          <w:highlight w:val="yellow"/>
        </w:rPr>
        <w:t>.</w:t>
      </w:r>
      <w:r w:rsidR="008E167E">
        <w:rPr>
          <w:rFonts w:ascii="Times New Roman" w:hAnsi="Times New Roman"/>
          <w:szCs w:val="24"/>
        </w:rPr>
        <w:t xml:space="preserve"> In Figure </w:t>
      </w:r>
      <w:r w:rsidR="004275CF">
        <w:rPr>
          <w:rFonts w:ascii="Times New Roman" w:hAnsi="Times New Roman"/>
          <w:szCs w:val="24"/>
        </w:rPr>
        <w:t>3</w:t>
      </w:r>
      <w:r w:rsidR="008E167E">
        <w:rPr>
          <w:rFonts w:ascii="Times New Roman" w:hAnsi="Times New Roman"/>
          <w:szCs w:val="24"/>
        </w:rPr>
        <w:t>,</w:t>
      </w:r>
      <w:r w:rsidR="00C33212">
        <w:rPr>
          <w:rFonts w:ascii="Times New Roman" w:hAnsi="Times New Roman"/>
          <w:szCs w:val="24"/>
        </w:rPr>
        <w:t xml:space="preserve"> we </w:t>
      </w:r>
      <w:r w:rsidR="00487B0C">
        <w:rPr>
          <w:rFonts w:ascii="Times New Roman" w:hAnsi="Times New Roman"/>
          <w:szCs w:val="24"/>
        </w:rPr>
        <w:t xml:space="preserve">further </w:t>
      </w:r>
      <w:r w:rsidR="00C33212">
        <w:rPr>
          <w:rFonts w:ascii="Times New Roman" w:hAnsi="Times New Roman"/>
          <w:szCs w:val="24"/>
        </w:rPr>
        <w:t>compare the time evolution of the real part of the quantum amplitude.</w:t>
      </w:r>
      <w:r w:rsidR="008E167E">
        <w:rPr>
          <w:rFonts w:ascii="Times New Roman" w:hAnsi="Times New Roman"/>
          <w:szCs w:val="24"/>
        </w:rPr>
        <w:t xml:space="preserve"> </w:t>
      </w:r>
      <w:r w:rsidR="00C33212">
        <w:rPr>
          <w:rFonts w:ascii="Times New Roman" w:hAnsi="Times New Roman"/>
          <w:szCs w:val="24"/>
        </w:rPr>
        <w:t>I</w:t>
      </w:r>
      <w:r w:rsidR="009920E0">
        <w:rPr>
          <w:rFonts w:ascii="Times New Roman" w:hAnsi="Times New Roman"/>
          <w:szCs w:val="24"/>
        </w:rPr>
        <w:t>t</w:t>
      </w:r>
      <w:r w:rsidR="00DC22E7">
        <w:rPr>
          <w:rFonts w:ascii="Times New Roman" w:hAnsi="Times New Roman"/>
          <w:szCs w:val="24"/>
        </w:rPr>
        <w:t xml:space="preserve"> is obviously</w:t>
      </w:r>
      <w:r w:rsidR="009920E0">
        <w:rPr>
          <w:rFonts w:ascii="Times New Roman" w:hAnsi="Times New Roman"/>
          <w:szCs w:val="24"/>
        </w:rPr>
        <w:t xml:space="preserve"> that</w:t>
      </w:r>
      <w:r w:rsidR="008E167E">
        <w:rPr>
          <w:rFonts w:ascii="Times New Roman" w:hAnsi="Times New Roman"/>
          <w:szCs w:val="24"/>
        </w:rPr>
        <w:t xml:space="preserve"> </w:t>
      </w:r>
      <w:proofErr w:type="spellStart"/>
      <w:r w:rsidR="008E167E">
        <w:rPr>
          <w:rFonts w:ascii="Times New Roman" w:hAnsi="Times New Roman"/>
          <w:szCs w:val="24"/>
        </w:rPr>
        <w:t>Huo’s</w:t>
      </w:r>
      <w:proofErr w:type="spellEnd"/>
      <w:r w:rsidR="008E167E">
        <w:rPr>
          <w:rFonts w:ascii="Times New Roman" w:hAnsi="Times New Roman"/>
          <w:szCs w:val="24"/>
        </w:rPr>
        <w:t xml:space="preserve"> EOMs in </w:t>
      </w:r>
      <w:r w:rsidR="009920E0">
        <w:rPr>
          <w:rFonts w:ascii="Times New Roman" w:hAnsi="Times New Roman"/>
          <w:szCs w:val="24"/>
        </w:rPr>
        <w:t xml:space="preserve">Version 2 </w:t>
      </w:r>
      <w:r w:rsidR="00D3337E">
        <w:rPr>
          <w:rFonts w:ascii="Times New Roman" w:hAnsi="Times New Roman"/>
          <w:szCs w:val="24"/>
        </w:rPr>
        <w:t>(green dashed-lines)</w:t>
      </w:r>
      <w:r w:rsidR="008E167E">
        <w:rPr>
          <w:rFonts w:ascii="Times New Roman" w:hAnsi="Times New Roman"/>
          <w:szCs w:val="24"/>
        </w:rPr>
        <w:t xml:space="preserve"> </w:t>
      </w:r>
      <w:r w:rsidR="00366E36">
        <w:rPr>
          <w:rFonts w:ascii="Times New Roman" w:hAnsi="Times New Roman"/>
          <w:szCs w:val="24"/>
          <w:highlight w:val="yellow"/>
        </w:rPr>
        <w:t>are</w:t>
      </w:r>
      <w:r w:rsidR="00557CAC" w:rsidRPr="009920E0">
        <w:rPr>
          <w:rFonts w:ascii="Times New Roman" w:hAnsi="Times New Roman"/>
          <w:szCs w:val="24"/>
          <w:highlight w:val="yellow"/>
        </w:rPr>
        <w:t xml:space="preserve"> </w:t>
      </w:r>
      <w:r w:rsidR="009920E0" w:rsidRPr="009920E0">
        <w:rPr>
          <w:rFonts w:ascii="Times New Roman" w:hAnsi="Times New Roman"/>
          <w:szCs w:val="24"/>
          <w:highlight w:val="yellow"/>
        </w:rPr>
        <w:t>unable to produce</w:t>
      </w:r>
      <w:r w:rsidR="008E167E" w:rsidRPr="009920E0">
        <w:rPr>
          <w:rFonts w:ascii="Times New Roman" w:hAnsi="Times New Roman"/>
          <w:szCs w:val="24"/>
          <w:highlight w:val="yellow"/>
        </w:rPr>
        <w:t xml:space="preserve"> the exact </w:t>
      </w:r>
      <w:r w:rsidR="009920E0" w:rsidRPr="009920E0">
        <w:rPr>
          <w:rFonts w:ascii="Times New Roman" w:hAnsi="Times New Roman"/>
          <w:szCs w:val="24"/>
          <w:highlight w:val="yellow"/>
        </w:rPr>
        <w:t>dynamics as</w:t>
      </w:r>
      <w:r w:rsidR="008E167E">
        <w:rPr>
          <w:rFonts w:ascii="Times New Roman" w:hAnsi="Times New Roman"/>
          <w:szCs w:val="24"/>
        </w:rPr>
        <w:t xml:space="preserve"> Meyer-Miller mapping model</w:t>
      </w:r>
      <w:r w:rsidR="009920E0">
        <w:rPr>
          <w:rFonts w:ascii="Times New Roman" w:hAnsi="Times New Roman"/>
          <w:szCs w:val="24"/>
        </w:rPr>
        <w:t xml:space="preserve"> </w:t>
      </w:r>
      <w:r w:rsidR="008A30BE">
        <w:rPr>
          <w:rFonts w:ascii="Times New Roman" w:hAnsi="Times New Roman"/>
          <w:szCs w:val="24"/>
        </w:rPr>
        <w:t>(</w:t>
      </w:r>
      <w:r w:rsidR="008A30BE">
        <w:rPr>
          <w:rFonts w:ascii="Times New Roman" w:hAnsi="Times New Roman" w:hint="eastAsia"/>
          <w:szCs w:val="24"/>
        </w:rPr>
        <w:t>black</w:t>
      </w:r>
      <w:r w:rsidR="009920E0">
        <w:rPr>
          <w:rFonts w:ascii="Times New Roman" w:hAnsi="Times New Roman"/>
          <w:szCs w:val="24"/>
        </w:rPr>
        <w:t xml:space="preserve"> points</w:t>
      </w:r>
      <w:r w:rsidR="008A30BE">
        <w:rPr>
          <w:rFonts w:ascii="Times New Roman" w:hAnsi="Times New Roman"/>
          <w:szCs w:val="24"/>
        </w:rPr>
        <w:t>)</w:t>
      </w:r>
      <w:r w:rsidR="00575D85">
        <w:rPr>
          <w:rFonts w:ascii="Times New Roman" w:hAnsi="Times New Roman"/>
          <w:szCs w:val="24"/>
        </w:rPr>
        <w:t xml:space="preserve">. </w:t>
      </w:r>
      <w:r w:rsidR="003D6D90">
        <w:rPr>
          <w:rFonts w:ascii="Times New Roman" w:hAnsi="Times New Roman"/>
          <w:szCs w:val="24"/>
        </w:rPr>
        <w:t>Similarly, t</w:t>
      </w:r>
      <w:r w:rsidR="008E167E">
        <w:rPr>
          <w:rFonts w:ascii="Times New Roman" w:hAnsi="Times New Roman"/>
          <w:szCs w:val="24"/>
        </w:rPr>
        <w:t>he EOMs from</w:t>
      </w:r>
      <w:r w:rsidR="009920E0">
        <w:rPr>
          <w:rFonts w:ascii="Times New Roman" w:hAnsi="Times New Roman"/>
          <w:szCs w:val="24"/>
        </w:rPr>
        <w:t xml:space="preserve"> eq</w:t>
      </w:r>
      <w:r w:rsidR="00D63D35">
        <w:rPr>
          <w:rFonts w:ascii="Times New Roman" w:hAnsi="Times New Roman"/>
          <w:szCs w:val="24"/>
        </w:rPr>
        <w:t xml:space="preserve"> </w:t>
      </w:r>
      <w:r w:rsidR="009920E0">
        <w:rPr>
          <w:rFonts w:ascii="Times New Roman" w:hAnsi="Times New Roman"/>
          <w:szCs w:val="24"/>
        </w:rPr>
        <w:t>(S48) in</w:t>
      </w:r>
      <w:r w:rsidR="008E167E">
        <w:rPr>
          <w:rFonts w:ascii="Times New Roman" w:hAnsi="Times New Roman"/>
          <w:szCs w:val="24"/>
        </w:rPr>
        <w:t xml:space="preserve"> Appendix 3 of Ref. </w: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 </w:instrText>
      </w:r>
      <w:r w:rsidR="008149AB">
        <w:rPr>
          <w:rFonts w:ascii="Times New Roman" w:hAnsi="Times New Roman"/>
          <w:szCs w:val="24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8149AB">
        <w:rPr>
          <w:rFonts w:ascii="Times New Roman" w:hAnsi="Times New Roman"/>
          <w:szCs w:val="24"/>
        </w:rPr>
        <w:instrText xml:space="preserve"> ADDIN EN.CITE.DATA </w:instrText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end"/>
      </w:r>
      <w:r w:rsidR="008149AB">
        <w:rPr>
          <w:rFonts w:ascii="Times New Roman" w:hAnsi="Times New Roman"/>
          <w:szCs w:val="24"/>
        </w:rPr>
      </w:r>
      <w:r w:rsidR="008149AB">
        <w:rPr>
          <w:rFonts w:ascii="Times New Roman" w:hAnsi="Times New Roman"/>
          <w:szCs w:val="24"/>
        </w:rPr>
        <w:fldChar w:fldCharType="separate"/>
      </w:r>
      <w:r w:rsidR="008149AB" w:rsidRPr="008149AB">
        <w:rPr>
          <w:rFonts w:ascii="Times New Roman" w:hAnsi="Times New Roman"/>
          <w:noProof/>
          <w:szCs w:val="24"/>
          <w:vertAlign w:val="superscript"/>
        </w:rPr>
        <w:t>1</w:t>
      </w:r>
      <w:r w:rsidR="008149AB">
        <w:rPr>
          <w:rFonts w:ascii="Times New Roman" w:hAnsi="Times New Roman"/>
          <w:szCs w:val="24"/>
        </w:rPr>
        <w:fldChar w:fldCharType="end"/>
      </w:r>
      <w:r w:rsidR="00560641">
        <w:rPr>
          <w:rFonts w:ascii="Times New Roman" w:hAnsi="Times New Roman"/>
          <w:szCs w:val="24"/>
        </w:rPr>
        <w:t xml:space="preserve"> </w:t>
      </w:r>
      <w:r w:rsidR="00575D85">
        <w:rPr>
          <w:rFonts w:ascii="Times New Roman" w:hAnsi="Times New Roman"/>
          <w:szCs w:val="24"/>
        </w:rPr>
        <w:t>fail to capture the exact e</w:t>
      </w:r>
      <w:r w:rsidR="00920B50">
        <w:rPr>
          <w:rFonts w:ascii="Times New Roman" w:hAnsi="Times New Roman"/>
          <w:szCs w:val="24"/>
        </w:rPr>
        <w:t>volution</w:t>
      </w:r>
      <w:r w:rsidR="008F6892" w:rsidRPr="008F6892">
        <w:rPr>
          <w:rFonts w:ascii="Times New Roman" w:hAnsi="Times New Roman"/>
          <w:szCs w:val="24"/>
        </w:rPr>
        <w:t xml:space="preserve"> </w:t>
      </w:r>
      <w:r w:rsidR="008F6892" w:rsidRPr="00920B50">
        <w:rPr>
          <w:rFonts w:ascii="Times New Roman" w:hAnsi="Times New Roman"/>
          <w:szCs w:val="24"/>
          <w:highlight w:val="yellow"/>
        </w:rPr>
        <w:t xml:space="preserve">either </w:t>
      </w:r>
      <w:r w:rsidR="00920B50" w:rsidRPr="00920B50">
        <w:rPr>
          <w:rFonts w:ascii="Times New Roman" w:hAnsi="Times New Roman"/>
          <w:szCs w:val="24"/>
          <w:highlight w:val="yellow"/>
        </w:rPr>
        <w:t>(red solid-lines</w:t>
      </w:r>
      <w:r w:rsidR="00E95450" w:rsidRPr="00920B50">
        <w:rPr>
          <w:rFonts w:ascii="Times New Roman" w:hAnsi="Times New Roman"/>
          <w:szCs w:val="24"/>
          <w:highlight w:val="yellow"/>
        </w:rPr>
        <w:t>)</w:t>
      </w:r>
      <w:r w:rsidR="003D6D90" w:rsidRPr="00920B50">
        <w:rPr>
          <w:rFonts w:ascii="Times New Roman" w:hAnsi="Times New Roman"/>
          <w:szCs w:val="24"/>
          <w:highlight w:val="yellow"/>
        </w:rPr>
        <w:t>.</w:t>
      </w:r>
      <w:r w:rsidR="008E167E">
        <w:rPr>
          <w:rFonts w:ascii="Times New Roman" w:hAnsi="Times New Roman"/>
          <w:szCs w:val="24"/>
        </w:rPr>
        <w:t xml:space="preserve"> </w:t>
      </w:r>
      <w:r w:rsidR="00AF047D">
        <w:rPr>
          <w:rFonts w:ascii="Times New Roman" w:hAnsi="Times New Roman"/>
          <w:szCs w:val="24"/>
        </w:rPr>
        <w:t>On</w:t>
      </w:r>
      <w:r w:rsidR="00920B50">
        <w:rPr>
          <w:rFonts w:ascii="Times New Roman" w:hAnsi="Times New Roman"/>
          <w:szCs w:val="24"/>
        </w:rPr>
        <w:t xml:space="preserve">ce the evolving global phase </w:t>
      </w:r>
      <w:r w:rsidR="00920B50" w:rsidRPr="00920B50">
        <w:rPr>
          <w:rFonts w:ascii="Times New Roman" w:hAnsi="Times New Roman"/>
          <w:szCs w:val="24"/>
          <w:highlight w:val="yellow"/>
        </w:rPr>
        <w:t>is</w:t>
      </w:r>
      <w:r w:rsidR="00071041">
        <w:rPr>
          <w:rFonts w:ascii="Times New Roman" w:hAnsi="Times New Roman"/>
          <w:szCs w:val="24"/>
        </w:rPr>
        <w:t xml:space="preserve"> introduced, it can generate</w:t>
      </w:r>
      <w:r w:rsidR="00AF047D">
        <w:rPr>
          <w:rFonts w:ascii="Times New Roman" w:hAnsi="Times New Roman"/>
          <w:szCs w:val="24"/>
        </w:rPr>
        <w:t xml:space="preserve"> the </w:t>
      </w:r>
      <w:r w:rsidR="00AF047D" w:rsidRPr="0063340F">
        <w:rPr>
          <w:rFonts w:ascii="Times New Roman" w:hAnsi="Times New Roman"/>
          <w:szCs w:val="24"/>
          <w:highlight w:val="yellow"/>
        </w:rPr>
        <w:t xml:space="preserve">exact </w:t>
      </w:r>
      <w:r w:rsidR="00071041">
        <w:rPr>
          <w:rFonts w:ascii="Times New Roman" w:hAnsi="Times New Roman"/>
          <w:szCs w:val="24"/>
          <w:highlight w:val="yellow"/>
        </w:rPr>
        <w:t>dynamics</w:t>
      </w:r>
      <w:r w:rsidR="0071392D">
        <w:rPr>
          <w:rFonts w:ascii="Times New Roman" w:hAnsi="Times New Roman"/>
          <w:szCs w:val="24"/>
          <w:highlight w:val="yellow"/>
        </w:rPr>
        <w:t xml:space="preserve"> </w:t>
      </w:r>
      <w:r w:rsidR="008F6892" w:rsidRPr="0063340F">
        <w:rPr>
          <w:rFonts w:ascii="Times New Roman" w:hAnsi="Times New Roman"/>
          <w:szCs w:val="24"/>
          <w:highlight w:val="yellow"/>
        </w:rPr>
        <w:t xml:space="preserve">of quantum </w:t>
      </w:r>
      <w:r w:rsidR="00920B50" w:rsidRPr="0063340F">
        <w:rPr>
          <w:rFonts w:ascii="Times New Roman" w:hAnsi="Times New Roman"/>
          <w:szCs w:val="24"/>
          <w:highlight w:val="yellow"/>
        </w:rPr>
        <w:t>amplitude</w:t>
      </w:r>
      <w:r w:rsidR="00AF047D" w:rsidRPr="0063340F">
        <w:rPr>
          <w:rFonts w:ascii="Times New Roman" w:hAnsi="Times New Roman"/>
          <w:szCs w:val="24"/>
          <w:highlight w:val="yellow"/>
        </w:rPr>
        <w:t xml:space="preserve"> </w:t>
      </w:r>
      <w:r w:rsidR="00055BD0">
        <w:rPr>
          <w:rFonts w:ascii="Times New Roman" w:hAnsi="Times New Roman"/>
          <w:szCs w:val="24"/>
          <w:highlight w:val="yellow"/>
        </w:rPr>
        <w:t>with</w:t>
      </w:r>
      <w:r w:rsidR="00EC5C50" w:rsidRPr="0063340F">
        <w:rPr>
          <w:rFonts w:ascii="Times New Roman" w:hAnsi="Times New Roman"/>
          <w:szCs w:val="24"/>
          <w:highlight w:val="yellow"/>
        </w:rPr>
        <w:t xml:space="preserve"> </w:t>
      </w:r>
      <w:proofErr w:type="spellStart"/>
      <w:r w:rsidR="00EC5C50" w:rsidRPr="0063340F">
        <w:rPr>
          <w:rFonts w:ascii="Times New Roman" w:hAnsi="Times New Roman"/>
          <w:szCs w:val="24"/>
          <w:highlight w:val="yellow"/>
        </w:rPr>
        <w:t>Stratonovich</w:t>
      </w:r>
      <w:proofErr w:type="spellEnd"/>
      <w:r w:rsidR="00AF047D" w:rsidRPr="0063340F">
        <w:rPr>
          <w:rFonts w:ascii="Times New Roman" w:hAnsi="Times New Roman"/>
          <w:szCs w:val="24"/>
          <w:highlight w:val="yellow"/>
        </w:rPr>
        <w:t xml:space="preserve"> angle variables</w:t>
      </w:r>
      <w:r w:rsidR="00920B50" w:rsidRPr="0063340F">
        <w:rPr>
          <w:rFonts w:ascii="Times New Roman" w:hAnsi="Times New Roman"/>
          <w:szCs w:val="24"/>
          <w:highlight w:val="yellow"/>
        </w:rPr>
        <w:t xml:space="preserve"> (</w:t>
      </w:r>
      <w:r w:rsidR="00004ED0" w:rsidRPr="0063340F">
        <w:rPr>
          <w:rFonts w:ascii="Times New Roman" w:hAnsi="Times New Roman"/>
          <w:szCs w:val="24"/>
          <w:highlight w:val="yellow"/>
        </w:rPr>
        <w:t>violet</w:t>
      </w:r>
      <w:r w:rsidR="00920B50" w:rsidRPr="0063340F">
        <w:rPr>
          <w:rFonts w:ascii="Times New Roman" w:hAnsi="Times New Roman"/>
          <w:szCs w:val="24"/>
          <w:highlight w:val="yellow"/>
        </w:rPr>
        <w:t xml:space="preserve"> solid lines</w:t>
      </w:r>
      <w:r w:rsidR="00AF047D" w:rsidRPr="0063340F">
        <w:rPr>
          <w:rFonts w:ascii="Times New Roman" w:hAnsi="Times New Roman"/>
          <w:szCs w:val="24"/>
          <w:highlight w:val="yellow"/>
        </w:rPr>
        <w:t>)</w:t>
      </w:r>
      <w:r w:rsidR="008F6892">
        <w:rPr>
          <w:rFonts w:ascii="Times New Roman" w:hAnsi="Times New Roman"/>
          <w:szCs w:val="24"/>
        </w:rPr>
        <w:t>.</w:t>
      </w:r>
      <w:r w:rsidR="00622395">
        <w:rPr>
          <w:rFonts w:ascii="Times New Roman" w:hAnsi="Times New Roman"/>
          <w:szCs w:val="24"/>
        </w:rPr>
        <w:t xml:space="preserve"> </w:t>
      </w:r>
      <w:r w:rsidR="008A509B">
        <w:rPr>
          <w:rFonts w:ascii="Times New Roman" w:hAnsi="Times New Roman"/>
          <w:szCs w:val="24"/>
          <w:highlight w:val="green"/>
        </w:rPr>
        <w:t>The</w:t>
      </w:r>
      <w:r w:rsidR="004A543A" w:rsidRPr="00BC5B2C">
        <w:rPr>
          <w:rFonts w:ascii="Times New Roman" w:hAnsi="Times New Roman"/>
          <w:szCs w:val="24"/>
          <w:highlight w:val="green"/>
        </w:rPr>
        <w:t xml:space="preserve"> simulations</w:t>
      </w:r>
      <w:r w:rsidR="006E5864" w:rsidRPr="00BC5B2C">
        <w:rPr>
          <w:rFonts w:ascii="Times New Roman" w:hAnsi="Times New Roman"/>
          <w:szCs w:val="24"/>
          <w:highlight w:val="green"/>
        </w:rPr>
        <w:t xml:space="preserve"> </w:t>
      </w:r>
      <w:r w:rsidR="00C62E72">
        <w:rPr>
          <w:rFonts w:ascii="Times New Roman" w:hAnsi="Times New Roman"/>
          <w:szCs w:val="24"/>
          <w:highlight w:val="green"/>
        </w:rPr>
        <w:t xml:space="preserve">reveal that </w:t>
      </w:r>
      <w:r w:rsidR="00F84658">
        <w:rPr>
          <w:rFonts w:ascii="Times New Roman" w:hAnsi="Times New Roman"/>
          <w:szCs w:val="24"/>
          <w:highlight w:val="green"/>
        </w:rPr>
        <w:t xml:space="preserve">EOMs </w:t>
      </w:r>
      <w:r w:rsidR="00516BBA">
        <w:rPr>
          <w:rFonts w:ascii="Times New Roman" w:hAnsi="Times New Roman"/>
          <w:szCs w:val="24"/>
          <w:highlight w:val="green"/>
        </w:rPr>
        <w:t>in</w:t>
      </w:r>
      <w:r w:rsidR="00211F06" w:rsidRPr="00BC5B2C">
        <w:rPr>
          <w:rFonts w:ascii="Times New Roman" w:hAnsi="Times New Roman"/>
          <w:szCs w:val="24"/>
          <w:highlight w:val="green"/>
        </w:rPr>
        <w:t xml:space="preserve"> </w:t>
      </w:r>
      <w:proofErr w:type="spellStart"/>
      <w:r w:rsidR="00C62E72">
        <w:rPr>
          <w:rFonts w:ascii="Times New Roman" w:hAnsi="Times New Roman"/>
          <w:szCs w:val="24"/>
          <w:highlight w:val="green"/>
        </w:rPr>
        <w:t>Huo’s</w:t>
      </w:r>
      <w:proofErr w:type="spellEnd"/>
      <w:r w:rsidR="00C62E72">
        <w:rPr>
          <w:rFonts w:ascii="Times New Roman" w:hAnsi="Times New Roman"/>
          <w:szCs w:val="24"/>
          <w:highlight w:val="green"/>
        </w:rPr>
        <w:t xml:space="preserve"> </w:t>
      </w:r>
      <w:r w:rsidR="001754D9">
        <w:rPr>
          <w:rFonts w:ascii="Times New Roman" w:hAnsi="Times New Roman"/>
          <w:szCs w:val="24"/>
          <w:highlight w:val="green"/>
        </w:rPr>
        <w:t>V</w:t>
      </w:r>
      <w:r w:rsidR="00C62E72">
        <w:rPr>
          <w:rFonts w:ascii="Times New Roman" w:hAnsi="Times New Roman"/>
          <w:szCs w:val="24"/>
          <w:highlight w:val="green"/>
        </w:rPr>
        <w:t xml:space="preserve">ersion </w:t>
      </w:r>
      <w:r w:rsidR="001754D9">
        <w:rPr>
          <w:rFonts w:ascii="Times New Roman" w:hAnsi="Times New Roman"/>
          <w:szCs w:val="24"/>
          <w:highlight w:val="green"/>
        </w:rPr>
        <w:t xml:space="preserve">2 </w:t>
      </w:r>
      <w:r w:rsidR="003431D4">
        <w:rPr>
          <w:rFonts w:ascii="Times New Roman" w:hAnsi="Times New Roman"/>
          <w:szCs w:val="24"/>
          <w:highlight w:val="green"/>
        </w:rPr>
        <w:t>do not correspond</w:t>
      </w:r>
      <w:r w:rsidR="00C62E72">
        <w:rPr>
          <w:rFonts w:ascii="Times New Roman" w:hAnsi="Times New Roman"/>
          <w:szCs w:val="24"/>
          <w:highlight w:val="green"/>
        </w:rPr>
        <w:t xml:space="preserve"> the correct form of canonical </w:t>
      </w:r>
      <w:r w:rsidR="00C62E72">
        <w:rPr>
          <w:rFonts w:ascii="Times New Roman" w:hAnsi="Times New Roman"/>
          <w:szCs w:val="24"/>
          <w:highlight w:val="green"/>
        </w:rPr>
        <w:lastRenderedPageBreak/>
        <w:t>Hamilton’s equation of motion with Meyer-Miller variables</w:t>
      </w:r>
      <w:r w:rsidR="007F27AD">
        <w:rPr>
          <w:rFonts w:ascii="Times New Roman" w:hAnsi="Times New Roman"/>
          <w:szCs w:val="24"/>
          <w:highlight w:val="green"/>
        </w:rPr>
        <w:t>, and authors</w:t>
      </w:r>
      <w:r w:rsidR="00C62E72">
        <w:rPr>
          <w:rFonts w:ascii="Times New Roman" w:hAnsi="Times New Roman"/>
          <w:szCs w:val="24"/>
          <w:highlight w:val="green"/>
        </w:rPr>
        <w:t xml:space="preserve"> still did</w:t>
      </w:r>
      <w:r w:rsidR="0012759C">
        <w:rPr>
          <w:rFonts w:ascii="Times New Roman" w:hAnsi="Times New Roman"/>
          <w:szCs w:val="24"/>
          <w:highlight w:val="green"/>
        </w:rPr>
        <w:t xml:space="preserve"> not</w:t>
      </w:r>
      <w:r w:rsidR="00C62E72">
        <w:rPr>
          <w:rFonts w:ascii="Times New Roman" w:hAnsi="Times New Roman"/>
          <w:szCs w:val="24"/>
          <w:highlight w:val="green"/>
        </w:rPr>
        <w:t xml:space="preserve"> understand this kind of relationship</w:t>
      </w:r>
      <w:r w:rsidR="007F27AD">
        <w:rPr>
          <w:rFonts w:ascii="Times New Roman" w:hAnsi="Times New Roman"/>
          <w:szCs w:val="24"/>
          <w:highlight w:val="green"/>
        </w:rPr>
        <w:t xml:space="preserve"> in current manuscript</w:t>
      </w:r>
      <w:r w:rsidR="004A543A" w:rsidRPr="00BC5B2C">
        <w:rPr>
          <w:rFonts w:ascii="Times New Roman" w:hAnsi="Times New Roman"/>
          <w:szCs w:val="24"/>
          <w:highlight w:val="green"/>
        </w:rPr>
        <w:t>!</w:t>
      </w:r>
    </w:p>
    <w:p w14:paraId="7B638603" w14:textId="77777777" w:rsidR="00E341D0" w:rsidRPr="00E341D0" w:rsidRDefault="00E341D0" w:rsidP="00E341D0">
      <w:pPr>
        <w:spacing w:line="360" w:lineRule="auto"/>
        <w:rPr>
          <w:rFonts w:ascii="Times New Roman" w:hAnsi="Times New Roman"/>
          <w:szCs w:val="24"/>
        </w:rPr>
      </w:pPr>
      <w:r w:rsidRPr="00E341D0">
        <w:rPr>
          <w:rFonts w:ascii="Times New Roman" w:hAnsi="Times New Roman"/>
          <w:noProof/>
          <w:szCs w:val="24"/>
        </w:rPr>
        <w:drawing>
          <wp:inline distT="0" distB="0" distL="0" distR="0" wp14:anchorId="14857C7C" wp14:editId="430F88EF">
            <wp:extent cx="5217459" cy="2094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ti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11" cy="20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C46" w14:textId="59F4E197" w:rsidR="00E341D0" w:rsidRPr="00E341D0" w:rsidRDefault="00E341D0" w:rsidP="00E341D0">
      <w:pPr>
        <w:spacing w:line="360" w:lineRule="auto"/>
        <w:rPr>
          <w:rFonts w:ascii="Times New Roman" w:hAnsi="Times New Roman"/>
          <w:szCs w:val="24"/>
        </w:rPr>
      </w:pPr>
      <w:r w:rsidRPr="000A59E6">
        <w:rPr>
          <w:rFonts w:ascii="Times New Roman" w:hAnsi="Times New Roman"/>
          <w:szCs w:val="24"/>
          <w:highlight w:val="yellow"/>
        </w:rPr>
        <w:t>Figure</w:t>
      </w:r>
      <w:r w:rsidR="008E17F2" w:rsidRPr="000A59E6">
        <w:rPr>
          <w:rFonts w:ascii="Times New Roman" w:hAnsi="Times New Roman"/>
          <w:szCs w:val="24"/>
          <w:highlight w:val="yellow"/>
        </w:rPr>
        <w:t xml:space="preserve"> </w:t>
      </w:r>
      <w:r w:rsidR="00AF047D" w:rsidRPr="000A59E6">
        <w:rPr>
          <w:rFonts w:ascii="Times New Roman" w:hAnsi="Times New Roman"/>
          <w:szCs w:val="24"/>
          <w:highlight w:val="yellow"/>
        </w:rPr>
        <w:t>2</w:t>
      </w:r>
      <w:r w:rsidRPr="000A59E6">
        <w:rPr>
          <w:rFonts w:ascii="Times New Roman" w:hAnsi="Times New Roman"/>
          <w:szCs w:val="24"/>
          <w:highlight w:val="yellow"/>
        </w:rPr>
        <w:t xml:space="preserve">. </w:t>
      </w:r>
      <w:r w:rsidR="006E5864" w:rsidRPr="000A59E6">
        <w:rPr>
          <w:rFonts w:ascii="Times New Roman" w:hAnsi="Times New Roman"/>
          <w:szCs w:val="24"/>
          <w:highlight w:val="yellow"/>
        </w:rPr>
        <w:t xml:space="preserve">The population dynamics of the first state of three-state system with parameter </w:t>
      </w:r>
      <w:r w:rsidR="006E5864" w:rsidRPr="000A59E6">
        <w:rPr>
          <w:rFonts w:ascii="Times New Roman" w:hAnsi="Times New Roman"/>
          <w:szCs w:val="24"/>
          <w:highlight w:val="yellow"/>
        </w:rPr>
        <w:object w:dxaOrig="880" w:dyaOrig="279" w14:anchorId="6CD3337C">
          <v:shape id="_x0000_i1034" type="#_x0000_t75" style="width:42pt;height:12pt" o:ole="">
            <v:imagedata r:id="rId22" o:title=""/>
          </v:shape>
          <o:OLEObject Type="Embed" ProgID="Equation.DSMT4" ShapeID="_x0000_i1034" DrawAspect="Content" ObjectID="_1721155034" r:id="rId27"/>
        </w:object>
      </w:r>
      <w:r w:rsidR="006E5864" w:rsidRPr="000A59E6">
        <w:rPr>
          <w:rFonts w:ascii="Times New Roman" w:hAnsi="Times New Roman"/>
          <w:szCs w:val="24"/>
          <w:highlight w:val="yellow"/>
        </w:rPr>
        <w:t xml:space="preserve">[panel (a)] and </w:t>
      </w:r>
      <w:r w:rsidR="006E5864" w:rsidRPr="000A59E6">
        <w:rPr>
          <w:rFonts w:ascii="Times New Roman" w:hAnsi="Times New Roman"/>
          <w:szCs w:val="24"/>
          <w:highlight w:val="yellow"/>
        </w:rPr>
        <w:object w:dxaOrig="700" w:dyaOrig="279" w14:anchorId="7D6AFC1A">
          <v:shape id="_x0000_i1035" type="#_x0000_t75" style="width:36pt;height:12pt" o:ole="">
            <v:imagedata r:id="rId24" o:title=""/>
          </v:shape>
          <o:OLEObject Type="Embed" ProgID="Equation.DSMT4" ShapeID="_x0000_i1035" DrawAspect="Content" ObjectID="_1721155035" r:id="rId28"/>
        </w:object>
      </w:r>
      <w:r w:rsidR="006E5864" w:rsidRPr="000A59E6">
        <w:rPr>
          <w:rFonts w:ascii="Times New Roman" w:hAnsi="Times New Roman"/>
          <w:szCs w:val="24"/>
          <w:highlight w:val="yellow"/>
        </w:rPr>
        <w:t xml:space="preserve">[panel (b)]. In each panel, results yielded by EOMs of </w:t>
      </w:r>
      <w:proofErr w:type="spellStart"/>
      <w:r w:rsidR="006E5864" w:rsidRPr="000A59E6">
        <w:rPr>
          <w:rFonts w:ascii="Times New Roman" w:hAnsi="Times New Roman"/>
          <w:szCs w:val="24"/>
          <w:highlight w:val="yellow"/>
        </w:rPr>
        <w:t>S</w:t>
      </w:r>
      <w:r w:rsidR="006E5864" w:rsidRPr="000A59E6">
        <w:rPr>
          <w:rFonts w:ascii="Times New Roman" w:hAnsi="Times New Roman" w:hint="eastAsia"/>
          <w:szCs w:val="24"/>
          <w:highlight w:val="yellow"/>
        </w:rPr>
        <w:t>tra</w:t>
      </w:r>
      <w:r w:rsidR="006E5864" w:rsidRPr="000A59E6">
        <w:rPr>
          <w:rFonts w:ascii="Times New Roman" w:hAnsi="Times New Roman"/>
          <w:szCs w:val="24"/>
          <w:highlight w:val="yellow"/>
        </w:rPr>
        <w:t>tonovich</w:t>
      </w:r>
      <w:proofErr w:type="spellEnd"/>
      <w:r w:rsidR="006E5864" w:rsidRPr="000A59E6">
        <w:rPr>
          <w:rFonts w:ascii="Times New Roman" w:hAnsi="Times New Roman"/>
          <w:szCs w:val="24"/>
          <w:highlight w:val="yellow"/>
        </w:rPr>
        <w:t xml:space="preserve"> angle variables taken from eq</w:t>
      </w:r>
      <w:r w:rsidR="00686019">
        <w:rPr>
          <w:rFonts w:ascii="Times New Roman" w:hAnsi="Times New Roman"/>
          <w:szCs w:val="24"/>
          <w:highlight w:val="yellow"/>
        </w:rPr>
        <w:t xml:space="preserve"> </w:t>
      </w:r>
      <w:r w:rsidR="006E5864" w:rsidRPr="000A59E6">
        <w:rPr>
          <w:rFonts w:ascii="Times New Roman" w:hAnsi="Times New Roman"/>
          <w:szCs w:val="24"/>
          <w:highlight w:val="yellow"/>
        </w:rPr>
        <w:t xml:space="preserve">(S48) in Appendix 3 of Ref. </w: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6E5864" w:rsidRPr="000A59E6">
        <w:rPr>
          <w:rFonts w:ascii="Times New Roman" w:hAnsi="Times New Roman"/>
          <w:szCs w:val="24"/>
          <w:highlight w:val="yellow"/>
        </w:rPr>
        <w:instrText xml:space="preserve"> ADDIN EN.CITE </w:instrTex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6E5864" w:rsidRPr="000A59E6">
        <w:rPr>
          <w:rFonts w:ascii="Times New Roman" w:hAnsi="Times New Roman"/>
          <w:szCs w:val="24"/>
          <w:highlight w:val="yellow"/>
        </w:rPr>
        <w:instrText xml:space="preserve"> ADDIN EN.CITE.DATA </w:instrText>
      </w:r>
      <w:r w:rsidR="006E5864" w:rsidRPr="000A59E6">
        <w:rPr>
          <w:rFonts w:ascii="Times New Roman" w:hAnsi="Times New Roman"/>
          <w:szCs w:val="24"/>
          <w:highlight w:val="yellow"/>
        </w:rPr>
      </w:r>
      <w:r w:rsidR="006E5864" w:rsidRPr="000A59E6">
        <w:rPr>
          <w:rFonts w:ascii="Times New Roman" w:hAnsi="Times New Roman"/>
          <w:szCs w:val="24"/>
          <w:highlight w:val="yellow"/>
        </w:rPr>
        <w:fldChar w:fldCharType="end"/>
      </w:r>
      <w:r w:rsidR="006E5864" w:rsidRPr="000A59E6">
        <w:rPr>
          <w:rFonts w:ascii="Times New Roman" w:hAnsi="Times New Roman"/>
          <w:szCs w:val="24"/>
          <w:highlight w:val="yellow"/>
        </w:rPr>
      </w:r>
      <w:r w:rsidR="006E5864" w:rsidRPr="000A59E6">
        <w:rPr>
          <w:rFonts w:ascii="Times New Roman" w:hAnsi="Times New Roman"/>
          <w:szCs w:val="24"/>
          <w:highlight w:val="yellow"/>
        </w:rPr>
        <w:fldChar w:fldCharType="separate"/>
      </w:r>
      <w:r w:rsidR="006E5864" w:rsidRPr="000A59E6">
        <w:rPr>
          <w:rFonts w:ascii="Times New Roman" w:hAnsi="Times New Roman"/>
          <w:noProof/>
          <w:szCs w:val="24"/>
          <w:highlight w:val="yellow"/>
          <w:vertAlign w:val="superscript"/>
        </w:rPr>
        <w:t>1</w: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end"/>
      </w:r>
      <w:r w:rsidR="006E5864" w:rsidRPr="000A59E6">
        <w:rPr>
          <w:rFonts w:ascii="Times New Roman" w:hAnsi="Times New Roman"/>
          <w:szCs w:val="24"/>
          <w:highlight w:val="yellow"/>
        </w:rPr>
        <w:t xml:space="preserve"> are denoted in red solid lines, while those yielded by EOMs of </w:t>
      </w:r>
      <w:proofErr w:type="spellStart"/>
      <w:r w:rsidR="006E5864" w:rsidRPr="000A59E6">
        <w:rPr>
          <w:rFonts w:ascii="Times New Roman" w:hAnsi="Times New Roman"/>
          <w:szCs w:val="24"/>
          <w:highlight w:val="yellow"/>
        </w:rPr>
        <w:t>S</w:t>
      </w:r>
      <w:r w:rsidR="006E5864" w:rsidRPr="000A59E6">
        <w:rPr>
          <w:rFonts w:ascii="Times New Roman" w:hAnsi="Times New Roman" w:hint="eastAsia"/>
          <w:szCs w:val="24"/>
          <w:highlight w:val="yellow"/>
        </w:rPr>
        <w:t>tra</w:t>
      </w:r>
      <w:r w:rsidR="006E5864" w:rsidRPr="000A59E6">
        <w:rPr>
          <w:rFonts w:ascii="Times New Roman" w:hAnsi="Times New Roman"/>
          <w:szCs w:val="24"/>
          <w:highlight w:val="yellow"/>
        </w:rPr>
        <w:t>tonovich</w:t>
      </w:r>
      <w:proofErr w:type="spellEnd"/>
      <w:r w:rsidR="006E5864" w:rsidRPr="000A59E6">
        <w:rPr>
          <w:rFonts w:ascii="Times New Roman" w:hAnsi="Times New Roman"/>
          <w:szCs w:val="24"/>
          <w:highlight w:val="yellow"/>
        </w:rPr>
        <w:t xml:space="preserve"> angle variables taken from eq (113</w:t>
      </w:r>
      <w:r w:rsidR="006E5864" w:rsidRPr="000A59E6">
        <w:rPr>
          <w:rFonts w:ascii="Times New Roman" w:hAnsi="Times New Roman" w:hint="eastAsia"/>
          <w:szCs w:val="24"/>
          <w:highlight w:val="yellow"/>
        </w:rPr>
        <w:t>)</w:t>
      </w:r>
      <w:r w:rsidR="006E5864" w:rsidRPr="000A59E6">
        <w:rPr>
          <w:rFonts w:ascii="Times New Roman" w:hAnsi="Times New Roman"/>
          <w:szCs w:val="24"/>
          <w:highlight w:val="yellow"/>
        </w:rPr>
        <w:t xml:space="preserve"> in </w:t>
      </w:r>
      <w:proofErr w:type="spellStart"/>
      <w:r w:rsidR="006E5864" w:rsidRPr="000A59E6">
        <w:rPr>
          <w:rFonts w:ascii="Times New Roman" w:hAnsi="Times New Roman"/>
          <w:szCs w:val="24"/>
          <w:highlight w:val="yellow"/>
        </w:rPr>
        <w:t>Huo’s</w:t>
      </w:r>
      <w:proofErr w:type="spellEnd"/>
      <w:r w:rsidR="006E5864" w:rsidRPr="000A59E6">
        <w:rPr>
          <w:rFonts w:ascii="Times New Roman" w:hAnsi="Times New Roman"/>
          <w:szCs w:val="24"/>
          <w:highlight w:val="yellow"/>
        </w:rPr>
        <w:t xml:space="preserve"> </w:t>
      </w:r>
      <w:r w:rsidR="008A6E96">
        <w:rPr>
          <w:rFonts w:ascii="Times New Roman" w:hAnsi="Times New Roman"/>
          <w:szCs w:val="24"/>
        </w:rPr>
        <w:t>Version 2</w: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begin"/>
      </w:r>
      <w:r w:rsidR="006E5864" w:rsidRPr="000A59E6">
        <w:rPr>
          <w:rFonts w:ascii="Times New Roman" w:hAnsi="Times New Roman"/>
          <w:szCs w:val="24"/>
          <w:highlight w:val="yellow"/>
        </w:rPr>
        <w:instrText xml:space="preserve"> ADDIN EN.CITE &lt;EndNote&gt;&lt;Cite&gt;&lt;Author&gt;Bossion&lt;/Author&gt;&lt;Year&gt;2022&lt;/Year&gt;&lt;RecNum&gt;13874&lt;/RecNum&gt;&lt;DisplayText&gt;&lt;style face="superscript"&gt;3&lt;/style&gt;&lt;/DisplayText&gt;&lt;record&gt;&lt;rec-number&gt;13874&lt;/rec-number&gt;&lt;foreign-keys&gt;&lt;key app="EN" db-id="tvwdtf2569ezptef2s6pwtrsvdwae9s9z22f" timestamp="1658382990"&gt;13874&lt;/key&gt;&lt;/foreign-keys&gt;&lt;ref-type name="Journal Article"&gt;17&lt;/ref-type&gt;&lt;contributors&gt;&lt;authors&gt;&lt;author&gt;Bossion, Duncan&lt;/author&gt;&lt;author&gt;Ying, Wenxiang&lt;/author&gt;&lt;author&gt;Chowdhury, Sutirtha&lt;/author&gt;&lt;author&gt;Huo, Pengfei &lt;/author&gt;&lt;/authors&gt;&lt;/contributors&gt;&lt;titles&gt;&lt;title&gt;Non-adiabatic mapping dynamics in the phase space of the SU(N) Lie group&lt;/title&gt;&lt;secondary-title&gt;ChemRxiv&lt;/secondary-title&gt;&lt;/titles&gt;&lt;periodical&gt;&lt;full-title&gt;ChemRxiv&lt;/full-title&gt;&lt;/periodical&gt;&lt;dates&gt;&lt;year&gt;2022&lt;/year&gt;&lt;/dates&gt;&lt;urls&gt;&lt;/urls&gt;&lt;electronic-resource-num&gt;10.26434/chemrxiv-2022-ntxcl-v2&lt;/electronic-resource-num&gt;&lt;/record&gt;&lt;/Cite&gt;&lt;/EndNote&gt;</w:instrTex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separate"/>
      </w:r>
      <w:r w:rsidR="006E5864" w:rsidRPr="000A59E6">
        <w:rPr>
          <w:rFonts w:ascii="Times New Roman" w:hAnsi="Times New Roman"/>
          <w:noProof/>
          <w:szCs w:val="24"/>
          <w:highlight w:val="yellow"/>
          <w:vertAlign w:val="superscript"/>
        </w:rPr>
        <w:t>3</w: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end"/>
      </w:r>
      <w:r w:rsidR="006E5864" w:rsidRPr="000A59E6">
        <w:rPr>
          <w:rFonts w:ascii="Times New Roman" w:hAnsi="Times New Roman"/>
          <w:szCs w:val="24"/>
          <w:highlight w:val="yellow"/>
        </w:rPr>
        <w:t xml:space="preserve"> are shown in </w:t>
      </w:r>
      <w:r w:rsidR="006E5864" w:rsidRPr="000A59E6">
        <w:rPr>
          <w:rFonts w:ascii="Times New Roman" w:hAnsi="Times New Roman" w:hint="eastAsia"/>
          <w:szCs w:val="24"/>
          <w:highlight w:val="yellow"/>
        </w:rPr>
        <w:t>gre</w:t>
      </w:r>
      <w:r w:rsidR="006E5864" w:rsidRPr="000A59E6">
        <w:rPr>
          <w:rFonts w:ascii="Times New Roman" w:hAnsi="Times New Roman"/>
          <w:szCs w:val="24"/>
          <w:highlight w:val="yellow"/>
        </w:rPr>
        <w:t>en dashed lines. The exact benchmarks calculated by Meyer-Miller mapping model</w: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6E5864" w:rsidRPr="000A59E6">
        <w:rPr>
          <w:rFonts w:ascii="Times New Roman" w:hAnsi="Times New Roman"/>
          <w:szCs w:val="24"/>
          <w:highlight w:val="yellow"/>
        </w:rPr>
        <w:instrText xml:space="preserve"> ADDIN EN.CITE </w:instrTex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6E5864" w:rsidRPr="000A59E6">
        <w:rPr>
          <w:rFonts w:ascii="Times New Roman" w:hAnsi="Times New Roman"/>
          <w:szCs w:val="24"/>
          <w:highlight w:val="yellow"/>
        </w:rPr>
        <w:instrText xml:space="preserve"> ADDIN EN.CITE.DATA </w:instrText>
      </w:r>
      <w:r w:rsidR="006E5864" w:rsidRPr="000A59E6">
        <w:rPr>
          <w:rFonts w:ascii="Times New Roman" w:hAnsi="Times New Roman"/>
          <w:szCs w:val="24"/>
          <w:highlight w:val="yellow"/>
        </w:rPr>
      </w:r>
      <w:r w:rsidR="006E5864" w:rsidRPr="000A59E6">
        <w:rPr>
          <w:rFonts w:ascii="Times New Roman" w:hAnsi="Times New Roman"/>
          <w:szCs w:val="24"/>
          <w:highlight w:val="yellow"/>
        </w:rPr>
        <w:fldChar w:fldCharType="end"/>
      </w:r>
      <w:r w:rsidR="006E5864" w:rsidRPr="000A59E6">
        <w:rPr>
          <w:rFonts w:ascii="Times New Roman" w:hAnsi="Times New Roman"/>
          <w:szCs w:val="24"/>
          <w:highlight w:val="yellow"/>
        </w:rPr>
      </w:r>
      <w:r w:rsidR="006E5864" w:rsidRPr="000A59E6">
        <w:rPr>
          <w:rFonts w:ascii="Times New Roman" w:hAnsi="Times New Roman"/>
          <w:szCs w:val="24"/>
          <w:highlight w:val="yellow"/>
        </w:rPr>
        <w:fldChar w:fldCharType="separate"/>
      </w:r>
      <w:r w:rsidR="006E5864" w:rsidRPr="000A59E6">
        <w:rPr>
          <w:rFonts w:ascii="Times New Roman" w:hAnsi="Times New Roman"/>
          <w:noProof/>
          <w:szCs w:val="24"/>
          <w:highlight w:val="yellow"/>
          <w:vertAlign w:val="superscript"/>
        </w:rPr>
        <w:t>4, 5</w:t>
      </w:r>
      <w:r w:rsidR="006E5864" w:rsidRPr="000A59E6">
        <w:rPr>
          <w:rFonts w:ascii="Times New Roman" w:hAnsi="Times New Roman"/>
          <w:szCs w:val="24"/>
          <w:highlight w:val="yellow"/>
        </w:rPr>
        <w:fldChar w:fldCharType="end"/>
      </w:r>
      <w:r w:rsidR="006E5864" w:rsidRPr="000A59E6">
        <w:rPr>
          <w:rFonts w:ascii="Times New Roman" w:hAnsi="Times New Roman"/>
          <w:szCs w:val="24"/>
          <w:highlight w:val="yellow"/>
        </w:rPr>
        <w:t xml:space="preserve"> are represented in black points.</w:t>
      </w:r>
    </w:p>
    <w:p w14:paraId="425E7495" w14:textId="77777777" w:rsidR="00E341D0" w:rsidRPr="00E341D0" w:rsidRDefault="00E341D0" w:rsidP="00E341D0">
      <w:pPr>
        <w:spacing w:line="360" w:lineRule="auto"/>
        <w:rPr>
          <w:rFonts w:ascii="Times New Roman" w:hAnsi="Times New Roman"/>
          <w:szCs w:val="24"/>
        </w:rPr>
      </w:pPr>
      <w:r w:rsidRPr="00E341D0">
        <w:rPr>
          <w:rFonts w:ascii="Times New Roman" w:hAnsi="Times New Roman"/>
          <w:noProof/>
          <w:szCs w:val="24"/>
        </w:rPr>
        <w:drawing>
          <wp:inline distT="0" distB="0" distL="0" distR="0" wp14:anchorId="464958B5" wp14:editId="5902C63A">
            <wp:extent cx="5201868" cy="246977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tif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435" cy="24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5916" w14:textId="508964F8" w:rsidR="00E341D0" w:rsidRDefault="00E341D0" w:rsidP="00E341D0">
      <w:pPr>
        <w:spacing w:line="360" w:lineRule="auto"/>
        <w:rPr>
          <w:rFonts w:ascii="Times New Roman" w:hAnsi="Times New Roman"/>
          <w:szCs w:val="24"/>
        </w:rPr>
      </w:pPr>
      <w:r w:rsidRPr="000A59E6">
        <w:rPr>
          <w:rFonts w:ascii="Times New Roman" w:hAnsi="Times New Roman"/>
          <w:szCs w:val="24"/>
          <w:highlight w:val="yellow"/>
        </w:rPr>
        <w:t xml:space="preserve">Figure </w:t>
      </w:r>
      <w:r w:rsidR="00AF047D" w:rsidRPr="000A59E6">
        <w:rPr>
          <w:rFonts w:ascii="Times New Roman" w:hAnsi="Times New Roman"/>
          <w:szCs w:val="24"/>
          <w:highlight w:val="yellow"/>
        </w:rPr>
        <w:t>3</w:t>
      </w:r>
      <w:r w:rsidRPr="000A59E6">
        <w:rPr>
          <w:rFonts w:ascii="Times New Roman" w:hAnsi="Times New Roman"/>
          <w:szCs w:val="24"/>
          <w:highlight w:val="yellow"/>
        </w:rPr>
        <w:t xml:space="preserve">. </w:t>
      </w:r>
      <w:r w:rsidR="005764D5" w:rsidRPr="000A59E6">
        <w:rPr>
          <w:rFonts w:ascii="Times New Roman" w:hAnsi="Times New Roman"/>
          <w:szCs w:val="24"/>
          <w:highlight w:val="yellow"/>
        </w:rPr>
        <w:t xml:space="preserve">The real part of amplitude dynamics of the first state of three-state system with parameter </w:t>
      </w:r>
      <w:r w:rsidR="005764D5" w:rsidRPr="000A59E6">
        <w:rPr>
          <w:rFonts w:ascii="Times New Roman" w:hAnsi="Times New Roman"/>
          <w:szCs w:val="24"/>
          <w:highlight w:val="yellow"/>
        </w:rPr>
        <w:object w:dxaOrig="880" w:dyaOrig="279" w14:anchorId="07339B22">
          <v:shape id="_x0000_i1036" type="#_x0000_t75" style="width:42pt;height:12pt" o:ole="">
            <v:imagedata r:id="rId22" o:title=""/>
          </v:shape>
          <o:OLEObject Type="Embed" ProgID="Equation.DSMT4" ShapeID="_x0000_i1036" DrawAspect="Content" ObjectID="_1721155036" r:id="rId30"/>
        </w:object>
      </w:r>
      <w:r w:rsidR="005764D5" w:rsidRPr="000A59E6">
        <w:rPr>
          <w:rFonts w:ascii="Times New Roman" w:hAnsi="Times New Roman"/>
          <w:szCs w:val="24"/>
          <w:highlight w:val="yellow"/>
        </w:rPr>
        <w:t xml:space="preserve">[panel (a)] and </w:t>
      </w:r>
      <w:r w:rsidR="005764D5" w:rsidRPr="000A59E6">
        <w:rPr>
          <w:rFonts w:ascii="Times New Roman" w:hAnsi="Times New Roman"/>
          <w:szCs w:val="24"/>
          <w:highlight w:val="yellow"/>
        </w:rPr>
        <w:object w:dxaOrig="700" w:dyaOrig="279" w14:anchorId="61D318CD">
          <v:shape id="_x0000_i1037" type="#_x0000_t75" style="width:36pt;height:12pt" o:ole="">
            <v:imagedata r:id="rId24" o:title=""/>
          </v:shape>
          <o:OLEObject Type="Embed" ProgID="Equation.DSMT4" ShapeID="_x0000_i1037" DrawAspect="Content" ObjectID="_1721155037" r:id="rId31"/>
        </w:object>
      </w:r>
      <w:r w:rsidR="005764D5" w:rsidRPr="000A59E6">
        <w:rPr>
          <w:rFonts w:ascii="Times New Roman" w:hAnsi="Times New Roman"/>
          <w:szCs w:val="24"/>
          <w:highlight w:val="yellow"/>
        </w:rPr>
        <w:t xml:space="preserve">[panel (b)]. In each panel, results yielded by EOMs of </w:t>
      </w:r>
      <w:proofErr w:type="spellStart"/>
      <w:r w:rsidR="005764D5" w:rsidRPr="000A59E6">
        <w:rPr>
          <w:rFonts w:ascii="Times New Roman" w:hAnsi="Times New Roman"/>
          <w:szCs w:val="24"/>
          <w:highlight w:val="yellow"/>
        </w:rPr>
        <w:t>S</w:t>
      </w:r>
      <w:r w:rsidR="005764D5" w:rsidRPr="000A59E6">
        <w:rPr>
          <w:rFonts w:ascii="Times New Roman" w:hAnsi="Times New Roman" w:hint="eastAsia"/>
          <w:szCs w:val="24"/>
          <w:highlight w:val="yellow"/>
        </w:rPr>
        <w:t>tra</w:t>
      </w:r>
      <w:r w:rsidR="005764D5" w:rsidRPr="000A59E6">
        <w:rPr>
          <w:rFonts w:ascii="Times New Roman" w:hAnsi="Times New Roman"/>
          <w:szCs w:val="24"/>
          <w:highlight w:val="yellow"/>
        </w:rPr>
        <w:t>tonovich</w:t>
      </w:r>
      <w:proofErr w:type="spellEnd"/>
      <w:r w:rsidR="005764D5" w:rsidRPr="000A59E6">
        <w:rPr>
          <w:rFonts w:ascii="Times New Roman" w:hAnsi="Times New Roman"/>
          <w:szCs w:val="24"/>
          <w:highlight w:val="yellow"/>
        </w:rPr>
        <w:t xml:space="preserve"> angle variables taken from eq (S48) and eq (S53) in Appendix 3 of Ref. </w: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5764D5" w:rsidRPr="000A59E6">
        <w:rPr>
          <w:rFonts w:ascii="Times New Roman" w:hAnsi="Times New Roman"/>
          <w:szCs w:val="24"/>
          <w:highlight w:val="yellow"/>
        </w:rPr>
        <w:instrText xml:space="preserve"> ADDIN EN.CITE </w:instrTex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begin">
          <w:fldData xml:space="preserve">PEVuZE5vdGU+PENpdGU+PEF1dGhvcj5IZTwvQXV0aG9yPjxZZWFyPjIwMjI8L1llYXI+PFJlY051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</w:fldData>
        </w:fldChar>
      </w:r>
      <w:r w:rsidR="005764D5" w:rsidRPr="000A59E6">
        <w:rPr>
          <w:rFonts w:ascii="Times New Roman" w:hAnsi="Times New Roman"/>
          <w:szCs w:val="24"/>
          <w:highlight w:val="yellow"/>
        </w:rPr>
        <w:instrText xml:space="preserve"> ADDIN EN.CITE.DATA </w:instrText>
      </w:r>
      <w:r w:rsidR="005764D5" w:rsidRPr="000A59E6">
        <w:rPr>
          <w:rFonts w:ascii="Times New Roman" w:hAnsi="Times New Roman"/>
          <w:szCs w:val="24"/>
          <w:highlight w:val="yellow"/>
        </w:rPr>
      </w:r>
      <w:r w:rsidR="005764D5" w:rsidRPr="000A59E6">
        <w:rPr>
          <w:rFonts w:ascii="Times New Roman" w:hAnsi="Times New Roman"/>
          <w:szCs w:val="24"/>
          <w:highlight w:val="yellow"/>
        </w:rPr>
        <w:fldChar w:fldCharType="end"/>
      </w:r>
      <w:r w:rsidR="005764D5" w:rsidRPr="000A59E6">
        <w:rPr>
          <w:rFonts w:ascii="Times New Roman" w:hAnsi="Times New Roman"/>
          <w:szCs w:val="24"/>
          <w:highlight w:val="yellow"/>
        </w:rPr>
      </w:r>
      <w:r w:rsidR="005764D5" w:rsidRPr="000A59E6">
        <w:rPr>
          <w:rFonts w:ascii="Times New Roman" w:hAnsi="Times New Roman"/>
          <w:szCs w:val="24"/>
          <w:highlight w:val="yellow"/>
        </w:rPr>
        <w:fldChar w:fldCharType="separate"/>
      </w:r>
      <w:r w:rsidR="005764D5" w:rsidRPr="000A59E6">
        <w:rPr>
          <w:rFonts w:ascii="Times New Roman" w:hAnsi="Times New Roman"/>
          <w:noProof/>
          <w:szCs w:val="24"/>
          <w:highlight w:val="yellow"/>
          <w:vertAlign w:val="superscript"/>
        </w:rPr>
        <w:t>1</w: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end"/>
      </w:r>
      <w:r w:rsidR="005764D5" w:rsidRPr="000A59E6">
        <w:rPr>
          <w:rFonts w:ascii="Times New Roman" w:hAnsi="Times New Roman"/>
          <w:szCs w:val="24"/>
          <w:highlight w:val="yellow"/>
        </w:rPr>
        <w:t xml:space="preserve"> are denoted in red and violet solid lines respectively, while those yielded by EOMs of </w:t>
      </w:r>
      <w:proofErr w:type="spellStart"/>
      <w:r w:rsidR="005764D5" w:rsidRPr="000A59E6">
        <w:rPr>
          <w:rFonts w:ascii="Times New Roman" w:hAnsi="Times New Roman"/>
          <w:szCs w:val="24"/>
          <w:highlight w:val="yellow"/>
        </w:rPr>
        <w:t>S</w:t>
      </w:r>
      <w:r w:rsidR="005764D5" w:rsidRPr="000A59E6">
        <w:rPr>
          <w:rFonts w:ascii="Times New Roman" w:hAnsi="Times New Roman" w:hint="eastAsia"/>
          <w:szCs w:val="24"/>
          <w:highlight w:val="yellow"/>
        </w:rPr>
        <w:t>tra</w:t>
      </w:r>
      <w:r w:rsidR="005764D5" w:rsidRPr="000A59E6">
        <w:rPr>
          <w:rFonts w:ascii="Times New Roman" w:hAnsi="Times New Roman"/>
          <w:szCs w:val="24"/>
          <w:highlight w:val="yellow"/>
        </w:rPr>
        <w:t>tonovich</w:t>
      </w:r>
      <w:proofErr w:type="spellEnd"/>
      <w:r w:rsidR="005764D5" w:rsidRPr="000A59E6">
        <w:rPr>
          <w:rFonts w:ascii="Times New Roman" w:hAnsi="Times New Roman"/>
          <w:szCs w:val="24"/>
          <w:highlight w:val="yellow"/>
        </w:rPr>
        <w:t xml:space="preserve"> angle variables taken from eq (113</w:t>
      </w:r>
      <w:r w:rsidR="005764D5" w:rsidRPr="000A59E6">
        <w:rPr>
          <w:rFonts w:ascii="Times New Roman" w:hAnsi="Times New Roman" w:hint="eastAsia"/>
          <w:szCs w:val="24"/>
          <w:highlight w:val="yellow"/>
        </w:rPr>
        <w:t>)</w:t>
      </w:r>
      <w:r w:rsidR="005764D5" w:rsidRPr="000A59E6">
        <w:rPr>
          <w:rFonts w:ascii="Times New Roman" w:hAnsi="Times New Roman"/>
          <w:szCs w:val="24"/>
          <w:highlight w:val="yellow"/>
        </w:rPr>
        <w:t xml:space="preserve"> in </w:t>
      </w:r>
      <w:proofErr w:type="spellStart"/>
      <w:r w:rsidR="005764D5" w:rsidRPr="000A59E6">
        <w:rPr>
          <w:rFonts w:ascii="Times New Roman" w:hAnsi="Times New Roman"/>
          <w:szCs w:val="24"/>
          <w:highlight w:val="yellow"/>
        </w:rPr>
        <w:t>Huo’s</w:t>
      </w:r>
      <w:proofErr w:type="spellEnd"/>
      <w:r w:rsidR="005764D5" w:rsidRPr="000A59E6">
        <w:rPr>
          <w:rFonts w:ascii="Times New Roman" w:hAnsi="Times New Roman"/>
          <w:szCs w:val="24"/>
          <w:highlight w:val="yellow"/>
        </w:rPr>
        <w:t xml:space="preserve"> </w:t>
      </w:r>
      <w:r w:rsidR="008A6E96">
        <w:rPr>
          <w:rFonts w:ascii="Times New Roman" w:hAnsi="Times New Roman"/>
          <w:szCs w:val="24"/>
        </w:rPr>
        <w:t xml:space="preserve">Version </w:t>
      </w:r>
      <w:r w:rsidR="008A6E96">
        <w:rPr>
          <w:rFonts w:ascii="Times New Roman" w:hAnsi="Times New Roman"/>
          <w:szCs w:val="24"/>
        </w:rPr>
        <w:t>2</w: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begin"/>
      </w:r>
      <w:r w:rsidR="005764D5" w:rsidRPr="000A59E6">
        <w:rPr>
          <w:rFonts w:ascii="Times New Roman" w:hAnsi="Times New Roman"/>
          <w:szCs w:val="24"/>
          <w:highlight w:val="yellow"/>
        </w:rPr>
        <w:instrText xml:space="preserve"> ADDIN EN.CITE &lt;EndNote&gt;&lt;Cite&gt;&lt;Author&gt;Bossion&lt;/Author&gt;&lt;Year&gt;2022&lt;/Year&gt;&lt;RecNum&gt;13874&lt;/RecNum&gt;&lt;DisplayText&gt;&lt;style face="superscript"&gt;3&lt;/style&gt;&lt;/DisplayText&gt;&lt;record&gt;&lt;rec-number&gt;13874&lt;/rec-number&gt;&lt;foreign-keys&gt;&lt;key app="EN" db-id="tvwdtf2569ezptef2s6pwtrsvdwae9s9z22f" timestamp="1658382990"&gt;13874&lt;/key&gt;&lt;/foreign-keys&gt;&lt;ref-type name="Journal Article"&gt;17&lt;/ref-type&gt;&lt;contributors&gt;&lt;authors&gt;&lt;author&gt;Bossion, Duncan&lt;/author&gt;&lt;author&gt;Ying, Wenxiang&lt;/author&gt;&lt;author&gt;Chowdhury, Sutirtha&lt;/author&gt;&lt;author&gt;Huo, Pengfei &lt;/author&gt;&lt;/authors&gt;&lt;/contributors&gt;&lt;titles&gt;&lt;title&gt;Non-adiabatic mapping dynamics in the phase space of the SU(N) Lie group&lt;/title&gt;&lt;secondary-title&gt;ChemRxiv&lt;/secondary-title&gt;&lt;/titles&gt;&lt;periodical&gt;&lt;full-title&gt;ChemRxiv&lt;/full-title&gt;&lt;/periodical&gt;&lt;dates&gt;&lt;year&gt;2022&lt;/year&gt;&lt;/dates&gt;&lt;urls&gt;&lt;/urls&gt;&lt;electronic-resource-num&gt;10.26434/chemrxiv-2022-ntxcl-v2&lt;/electronic-resource-num&gt;&lt;/record&gt;&lt;/Cite&gt;&lt;/EndNote&gt;</w:instrTex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separate"/>
      </w:r>
      <w:r w:rsidR="005764D5" w:rsidRPr="000A59E6">
        <w:rPr>
          <w:rFonts w:ascii="Times New Roman" w:hAnsi="Times New Roman"/>
          <w:noProof/>
          <w:szCs w:val="24"/>
          <w:highlight w:val="yellow"/>
          <w:vertAlign w:val="superscript"/>
        </w:rPr>
        <w:t>3</w: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end"/>
      </w:r>
      <w:r w:rsidR="005764D5" w:rsidRPr="000A59E6">
        <w:rPr>
          <w:rFonts w:ascii="Times New Roman" w:hAnsi="Times New Roman"/>
          <w:szCs w:val="24"/>
          <w:highlight w:val="yellow"/>
        </w:rPr>
        <w:t xml:space="preserve"> are shown in </w:t>
      </w:r>
      <w:r w:rsidR="005764D5" w:rsidRPr="000A59E6">
        <w:rPr>
          <w:rFonts w:ascii="Times New Roman" w:hAnsi="Times New Roman" w:hint="eastAsia"/>
          <w:szCs w:val="24"/>
          <w:highlight w:val="yellow"/>
        </w:rPr>
        <w:t>gre</w:t>
      </w:r>
      <w:r w:rsidR="005764D5" w:rsidRPr="000A59E6">
        <w:rPr>
          <w:rFonts w:ascii="Times New Roman" w:hAnsi="Times New Roman"/>
          <w:szCs w:val="24"/>
          <w:highlight w:val="yellow"/>
        </w:rPr>
        <w:t xml:space="preserve">en dashed lines. The exact </w:t>
      </w:r>
      <w:r w:rsidR="005764D5" w:rsidRPr="000A59E6">
        <w:rPr>
          <w:rFonts w:ascii="Times New Roman" w:hAnsi="Times New Roman"/>
          <w:szCs w:val="24"/>
          <w:highlight w:val="yellow"/>
        </w:rPr>
        <w:lastRenderedPageBreak/>
        <w:t>benchmarks calculated by Meyer-Miller mapping model</w: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5764D5" w:rsidRPr="000A59E6">
        <w:rPr>
          <w:rFonts w:ascii="Times New Roman" w:hAnsi="Times New Roman"/>
          <w:szCs w:val="24"/>
          <w:highlight w:val="yellow"/>
        </w:rPr>
        <w:instrText xml:space="preserve"> ADDIN EN.CITE </w:instrTex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begin">
          <w:fldData xml:space="preserve">PEVuZE5vdGU+PENpdGU+PEF1dGhvcj5MaXU8L0F1dGhvcj48WWVhcj4yMDE2PC9ZZWFyPjxSZWNO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</w:fldData>
        </w:fldChar>
      </w:r>
      <w:r w:rsidR="005764D5" w:rsidRPr="000A59E6">
        <w:rPr>
          <w:rFonts w:ascii="Times New Roman" w:hAnsi="Times New Roman"/>
          <w:szCs w:val="24"/>
          <w:highlight w:val="yellow"/>
        </w:rPr>
        <w:instrText xml:space="preserve"> ADDIN EN.CITE.DATA </w:instrText>
      </w:r>
      <w:r w:rsidR="005764D5" w:rsidRPr="000A59E6">
        <w:rPr>
          <w:rFonts w:ascii="Times New Roman" w:hAnsi="Times New Roman"/>
          <w:szCs w:val="24"/>
          <w:highlight w:val="yellow"/>
        </w:rPr>
      </w:r>
      <w:r w:rsidR="005764D5" w:rsidRPr="000A59E6">
        <w:rPr>
          <w:rFonts w:ascii="Times New Roman" w:hAnsi="Times New Roman"/>
          <w:szCs w:val="24"/>
          <w:highlight w:val="yellow"/>
        </w:rPr>
        <w:fldChar w:fldCharType="end"/>
      </w:r>
      <w:r w:rsidR="005764D5" w:rsidRPr="000A59E6">
        <w:rPr>
          <w:rFonts w:ascii="Times New Roman" w:hAnsi="Times New Roman"/>
          <w:szCs w:val="24"/>
          <w:highlight w:val="yellow"/>
        </w:rPr>
      </w:r>
      <w:r w:rsidR="005764D5" w:rsidRPr="000A59E6">
        <w:rPr>
          <w:rFonts w:ascii="Times New Roman" w:hAnsi="Times New Roman"/>
          <w:szCs w:val="24"/>
          <w:highlight w:val="yellow"/>
        </w:rPr>
        <w:fldChar w:fldCharType="separate"/>
      </w:r>
      <w:r w:rsidR="005764D5" w:rsidRPr="000A59E6">
        <w:rPr>
          <w:rFonts w:ascii="Times New Roman" w:hAnsi="Times New Roman"/>
          <w:noProof/>
          <w:szCs w:val="24"/>
          <w:highlight w:val="yellow"/>
          <w:vertAlign w:val="superscript"/>
        </w:rPr>
        <w:t>4, 5</w:t>
      </w:r>
      <w:r w:rsidR="005764D5" w:rsidRPr="000A59E6">
        <w:rPr>
          <w:rFonts w:ascii="Times New Roman" w:hAnsi="Times New Roman"/>
          <w:szCs w:val="24"/>
          <w:highlight w:val="yellow"/>
        </w:rPr>
        <w:fldChar w:fldCharType="end"/>
      </w:r>
      <w:r w:rsidR="005764D5" w:rsidRPr="000A59E6">
        <w:rPr>
          <w:rFonts w:ascii="Times New Roman" w:hAnsi="Times New Roman"/>
          <w:szCs w:val="24"/>
          <w:highlight w:val="yellow"/>
        </w:rPr>
        <w:t xml:space="preserve"> are represented in black points.</w:t>
      </w:r>
      <w:r w:rsidR="005764D5">
        <w:rPr>
          <w:rFonts w:ascii="Times New Roman" w:hAnsi="Times New Roman"/>
          <w:szCs w:val="24"/>
        </w:rPr>
        <w:t xml:space="preserve"> </w:t>
      </w:r>
    </w:p>
    <w:p w14:paraId="58507F15" w14:textId="77777777" w:rsidR="005764D5" w:rsidRPr="00E341D0" w:rsidRDefault="005764D5" w:rsidP="00E341D0">
      <w:pPr>
        <w:spacing w:line="360" w:lineRule="auto"/>
        <w:rPr>
          <w:rFonts w:ascii="Times New Roman" w:hAnsi="Times New Roman"/>
          <w:szCs w:val="24"/>
        </w:rPr>
      </w:pPr>
    </w:p>
    <w:p w14:paraId="4EA95340" w14:textId="1428E8F6" w:rsidR="008149AB" w:rsidRPr="00956D53" w:rsidRDefault="008149AB" w:rsidP="00E341D0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56D53">
        <w:rPr>
          <w:rFonts w:ascii="Times New Roman" w:hAnsi="Times New Roman" w:hint="eastAsia"/>
          <w:b/>
          <w:bCs/>
          <w:sz w:val="24"/>
          <w:szCs w:val="24"/>
        </w:rPr>
        <w:t>R</w:t>
      </w:r>
      <w:r w:rsidRPr="00956D53">
        <w:rPr>
          <w:rFonts w:ascii="Times New Roman" w:hAnsi="Times New Roman"/>
          <w:b/>
          <w:bCs/>
          <w:sz w:val="24"/>
          <w:szCs w:val="24"/>
        </w:rPr>
        <w:t>eference</w:t>
      </w:r>
    </w:p>
    <w:p w14:paraId="7F319DD7" w14:textId="49D59B69" w:rsidR="00024FC9" w:rsidRPr="00A8446A" w:rsidRDefault="008149AB" w:rsidP="00024FC9">
      <w:pPr>
        <w:pStyle w:val="EndNoteBibliography"/>
        <w:rPr>
          <w:rFonts w:ascii="Times New Roman" w:hAnsi="Times New Roman" w:cs="Times New Roman"/>
        </w:rPr>
      </w:pPr>
      <w:r w:rsidRPr="00A8446A">
        <w:rPr>
          <w:rFonts w:ascii="Times New Roman" w:hAnsi="Times New Roman" w:cs="Times New Roman"/>
          <w:szCs w:val="24"/>
        </w:rPr>
        <w:fldChar w:fldCharType="begin"/>
      </w:r>
      <w:r w:rsidRPr="00A8446A">
        <w:rPr>
          <w:rFonts w:ascii="Times New Roman" w:hAnsi="Times New Roman" w:cs="Times New Roman"/>
          <w:szCs w:val="24"/>
        </w:rPr>
        <w:instrText xml:space="preserve"> ADDIN EN.REFLIST </w:instrText>
      </w:r>
      <w:r w:rsidRPr="00A8446A">
        <w:rPr>
          <w:rFonts w:ascii="Times New Roman" w:hAnsi="Times New Roman" w:cs="Times New Roman"/>
          <w:szCs w:val="24"/>
        </w:rPr>
        <w:fldChar w:fldCharType="separate"/>
      </w:r>
      <w:r w:rsidR="00024FC9" w:rsidRPr="00A8446A">
        <w:rPr>
          <w:rFonts w:ascii="Times New Roman" w:hAnsi="Times New Roman" w:cs="Times New Roman"/>
          <w:vertAlign w:val="superscript"/>
        </w:rPr>
        <w:t xml:space="preserve">1 </w:t>
      </w:r>
      <w:r w:rsidR="00024FC9" w:rsidRPr="00A8446A">
        <w:rPr>
          <w:rFonts w:ascii="Times New Roman" w:hAnsi="Times New Roman" w:cs="Times New Roman"/>
        </w:rPr>
        <w:t xml:space="preserve">X. He, B. Wu, Y. Shang, B. Li, X. Cheng, and J. Liu, "New phase space formulations and quantum dynamics approaches", Wiley Interdiscip. Rev. Comput. Mol. Sci., e1619 (2022). </w:t>
      </w:r>
      <w:hyperlink r:id="rId32" w:history="1">
        <w:r w:rsidR="00024FC9" w:rsidRPr="00A8446A">
          <w:rPr>
            <w:rStyle w:val="a4"/>
            <w:rFonts w:ascii="Times New Roman" w:hAnsi="Times New Roman" w:cs="Times New Roman"/>
          </w:rPr>
          <w:t>http://dx.doi.org/10.1002/wcms.1619</w:t>
        </w:r>
      </w:hyperlink>
    </w:p>
    <w:p w14:paraId="6797DCD7" w14:textId="4F369316" w:rsidR="00024FC9" w:rsidRPr="00A8446A" w:rsidRDefault="00024FC9" w:rsidP="00024FC9">
      <w:pPr>
        <w:pStyle w:val="EndNoteBibliography"/>
        <w:rPr>
          <w:rFonts w:ascii="Times New Roman" w:hAnsi="Times New Roman" w:cs="Times New Roman"/>
        </w:rPr>
      </w:pPr>
      <w:r w:rsidRPr="00A8446A">
        <w:rPr>
          <w:rFonts w:ascii="Times New Roman" w:hAnsi="Times New Roman" w:cs="Times New Roman"/>
          <w:vertAlign w:val="superscript"/>
        </w:rPr>
        <w:t xml:space="preserve">2 </w:t>
      </w:r>
      <w:r w:rsidRPr="00A8446A">
        <w:rPr>
          <w:rFonts w:ascii="Times New Roman" w:hAnsi="Times New Roman" w:cs="Times New Roman"/>
        </w:rPr>
        <w:t xml:space="preserve">D. Bossion, S. Chowdhury, and P. Huo, "Non-adiabatic dynamics using the generators of the su(N) Lie algebra", ChemRxiv,  (2022). </w:t>
      </w:r>
      <w:hyperlink r:id="rId33" w:history="1">
        <w:r w:rsidRPr="00A8446A">
          <w:rPr>
            <w:rStyle w:val="a4"/>
            <w:rFonts w:ascii="Times New Roman" w:hAnsi="Times New Roman" w:cs="Times New Roman"/>
          </w:rPr>
          <w:t>http://dx.doi.org/10.26434/chemrxiv-2022-ntxcl</w:t>
        </w:r>
      </w:hyperlink>
    </w:p>
    <w:p w14:paraId="44D1232B" w14:textId="6FBD7219" w:rsidR="00024FC9" w:rsidRPr="00A8446A" w:rsidRDefault="00024FC9" w:rsidP="00024FC9">
      <w:pPr>
        <w:pStyle w:val="EndNoteBibliography"/>
        <w:rPr>
          <w:rFonts w:ascii="Times New Roman" w:hAnsi="Times New Roman" w:cs="Times New Roman"/>
        </w:rPr>
      </w:pPr>
      <w:r w:rsidRPr="00A8446A">
        <w:rPr>
          <w:rFonts w:ascii="Times New Roman" w:hAnsi="Times New Roman" w:cs="Times New Roman"/>
          <w:vertAlign w:val="superscript"/>
        </w:rPr>
        <w:t xml:space="preserve">3 </w:t>
      </w:r>
      <w:r w:rsidRPr="00A8446A">
        <w:rPr>
          <w:rFonts w:ascii="Times New Roman" w:hAnsi="Times New Roman" w:cs="Times New Roman"/>
        </w:rPr>
        <w:t xml:space="preserve">D. Bossion, W. Ying, S. Chowdhury, and P. Huo, "Non-adiabatic mapping dynamics in the phase space of the SU(N) Lie group", ChemRxiv,  (2022). </w:t>
      </w:r>
      <w:hyperlink r:id="rId34" w:history="1">
        <w:r w:rsidRPr="00A8446A">
          <w:rPr>
            <w:rStyle w:val="a4"/>
            <w:rFonts w:ascii="Times New Roman" w:hAnsi="Times New Roman" w:cs="Times New Roman"/>
          </w:rPr>
          <w:t>http://dx.doi.org/10.26434/chemrxiv-2022-ntxcl-v2</w:t>
        </w:r>
      </w:hyperlink>
    </w:p>
    <w:p w14:paraId="5851716E" w14:textId="006ED8A5" w:rsidR="00024FC9" w:rsidRPr="00A8446A" w:rsidRDefault="00024FC9" w:rsidP="00024FC9">
      <w:pPr>
        <w:pStyle w:val="EndNoteBibliography"/>
        <w:rPr>
          <w:rFonts w:ascii="Times New Roman" w:hAnsi="Times New Roman" w:cs="Times New Roman"/>
        </w:rPr>
      </w:pPr>
      <w:r w:rsidRPr="00A8446A">
        <w:rPr>
          <w:rFonts w:ascii="Times New Roman" w:hAnsi="Times New Roman" w:cs="Times New Roman"/>
          <w:vertAlign w:val="superscript"/>
        </w:rPr>
        <w:t xml:space="preserve">4 </w:t>
      </w:r>
      <w:r w:rsidRPr="00A8446A">
        <w:rPr>
          <w:rFonts w:ascii="Times New Roman" w:hAnsi="Times New Roman" w:cs="Times New Roman"/>
        </w:rPr>
        <w:t xml:space="preserve">J. Liu, "A unified theoretical framework for mapping models for the multi-state Hamiltonian", J. Chem. Phys. </w:t>
      </w:r>
      <w:r w:rsidRPr="00A8446A">
        <w:rPr>
          <w:rFonts w:ascii="Times New Roman" w:hAnsi="Times New Roman" w:cs="Times New Roman"/>
          <w:b/>
        </w:rPr>
        <w:t>145</w:t>
      </w:r>
      <w:r w:rsidRPr="00A8446A">
        <w:rPr>
          <w:rFonts w:ascii="Times New Roman" w:hAnsi="Times New Roman" w:cs="Times New Roman"/>
        </w:rPr>
        <w:t xml:space="preserve">, 204105 (2016). </w:t>
      </w:r>
      <w:hyperlink r:id="rId35" w:history="1">
        <w:r w:rsidRPr="00A8446A">
          <w:rPr>
            <w:rStyle w:val="a4"/>
            <w:rFonts w:ascii="Times New Roman" w:hAnsi="Times New Roman" w:cs="Times New Roman"/>
          </w:rPr>
          <w:t>http://dx.doi.org/10.1063/1.4967815</w:t>
        </w:r>
      </w:hyperlink>
    </w:p>
    <w:p w14:paraId="384DE2B9" w14:textId="250FA027" w:rsidR="00024FC9" w:rsidRPr="00A8446A" w:rsidRDefault="00024FC9" w:rsidP="00024FC9">
      <w:pPr>
        <w:pStyle w:val="EndNoteBibliography"/>
        <w:rPr>
          <w:rFonts w:ascii="Times New Roman" w:hAnsi="Times New Roman" w:cs="Times New Roman"/>
        </w:rPr>
      </w:pPr>
      <w:r w:rsidRPr="00A8446A">
        <w:rPr>
          <w:rFonts w:ascii="Times New Roman" w:hAnsi="Times New Roman" w:cs="Times New Roman"/>
          <w:vertAlign w:val="superscript"/>
        </w:rPr>
        <w:t xml:space="preserve">5 </w:t>
      </w:r>
      <w:r w:rsidRPr="00A8446A">
        <w:rPr>
          <w:rFonts w:ascii="Times New Roman" w:hAnsi="Times New Roman" w:cs="Times New Roman"/>
        </w:rPr>
        <w:t xml:space="preserve">H.-D. Meyer, and W. H. Miller, "A classical analog for electronic degrees of freedom in nonadiabatic collision processes", J. Chem. Phys. </w:t>
      </w:r>
      <w:r w:rsidRPr="00A8446A">
        <w:rPr>
          <w:rFonts w:ascii="Times New Roman" w:hAnsi="Times New Roman" w:cs="Times New Roman"/>
          <w:b/>
        </w:rPr>
        <w:t>70</w:t>
      </w:r>
      <w:r w:rsidRPr="00A8446A">
        <w:rPr>
          <w:rFonts w:ascii="Times New Roman" w:hAnsi="Times New Roman" w:cs="Times New Roman"/>
        </w:rPr>
        <w:t xml:space="preserve">, 3214 (1979). </w:t>
      </w:r>
      <w:hyperlink r:id="rId36" w:history="1">
        <w:r w:rsidRPr="00A8446A">
          <w:rPr>
            <w:rStyle w:val="a4"/>
            <w:rFonts w:ascii="Times New Roman" w:hAnsi="Times New Roman" w:cs="Times New Roman"/>
          </w:rPr>
          <w:t>http://dx.doi.org/10.1063/1.437910</w:t>
        </w:r>
      </w:hyperlink>
    </w:p>
    <w:p w14:paraId="1EF9058F" w14:textId="401D7A4B" w:rsidR="00E341D0" w:rsidRPr="00A8446A" w:rsidRDefault="008149AB" w:rsidP="00E341D0">
      <w:pPr>
        <w:spacing w:line="360" w:lineRule="auto"/>
        <w:rPr>
          <w:rFonts w:ascii="Times New Roman" w:hAnsi="Times New Roman" w:cs="Times New Roman"/>
          <w:szCs w:val="24"/>
        </w:rPr>
      </w:pPr>
      <w:r w:rsidRPr="00A8446A">
        <w:rPr>
          <w:rFonts w:ascii="Times New Roman" w:hAnsi="Times New Roman" w:cs="Times New Roman"/>
          <w:szCs w:val="24"/>
        </w:rPr>
        <w:fldChar w:fldCharType="end"/>
      </w:r>
    </w:p>
    <w:sectPr w:rsidR="00E341D0" w:rsidRPr="00A84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69B8" w14:textId="77777777" w:rsidR="00367F9C" w:rsidRDefault="00367F9C" w:rsidP="008F76CF">
      <w:r>
        <w:separator/>
      </w:r>
    </w:p>
  </w:endnote>
  <w:endnote w:type="continuationSeparator" w:id="0">
    <w:p w14:paraId="62F89E44" w14:textId="77777777" w:rsidR="00367F9C" w:rsidRDefault="00367F9C" w:rsidP="008F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8C2C" w14:textId="77777777" w:rsidR="00367F9C" w:rsidRDefault="00367F9C" w:rsidP="008F76CF">
      <w:r>
        <w:separator/>
      </w:r>
    </w:p>
  </w:footnote>
  <w:footnote w:type="continuationSeparator" w:id="0">
    <w:p w14:paraId="69C4B2E4" w14:textId="77777777" w:rsidR="00367F9C" w:rsidRDefault="00367F9C" w:rsidP="008F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1362"/>
    <w:multiLevelType w:val="hybridMultilevel"/>
    <w:tmpl w:val="93C68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Chemical Physi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wdtf2569ezptef2s6pwtrsvdwae9s9z22f&quot;&gt;PhaseSpaceNonadibaticDynamics-20220722-1745&lt;record-ids&gt;&lt;item&gt;12590&lt;/item&gt;&lt;item&gt;12662&lt;/item&gt;&lt;item&gt;13874&lt;/item&gt;&lt;item&gt;13875&lt;/item&gt;&lt;item&gt;13876&lt;/item&gt;&lt;/record-ids&gt;&lt;/item&gt;&lt;/Libraries&gt;"/>
  </w:docVars>
  <w:rsids>
    <w:rsidRoot w:val="00810A1C"/>
    <w:rsid w:val="00004ED0"/>
    <w:rsid w:val="0001023B"/>
    <w:rsid w:val="00024FC9"/>
    <w:rsid w:val="00041E5E"/>
    <w:rsid w:val="00055584"/>
    <w:rsid w:val="00055BD0"/>
    <w:rsid w:val="00071041"/>
    <w:rsid w:val="00075A5D"/>
    <w:rsid w:val="000955CB"/>
    <w:rsid w:val="000A117F"/>
    <w:rsid w:val="000A2739"/>
    <w:rsid w:val="000A3F8C"/>
    <w:rsid w:val="000A59E6"/>
    <w:rsid w:val="000B7010"/>
    <w:rsid w:val="000C665D"/>
    <w:rsid w:val="000D3F12"/>
    <w:rsid w:val="000E3FFB"/>
    <w:rsid w:val="000E57B9"/>
    <w:rsid w:val="00105408"/>
    <w:rsid w:val="001158FF"/>
    <w:rsid w:val="001200A5"/>
    <w:rsid w:val="0012759C"/>
    <w:rsid w:val="001754D9"/>
    <w:rsid w:val="00177296"/>
    <w:rsid w:val="00191ED8"/>
    <w:rsid w:val="0019260C"/>
    <w:rsid w:val="001A408D"/>
    <w:rsid w:val="001B665B"/>
    <w:rsid w:val="001C006C"/>
    <w:rsid w:val="00211F06"/>
    <w:rsid w:val="0023283A"/>
    <w:rsid w:val="0024260C"/>
    <w:rsid w:val="00243491"/>
    <w:rsid w:val="00254568"/>
    <w:rsid w:val="002A1C0A"/>
    <w:rsid w:val="002A37DB"/>
    <w:rsid w:val="002C7888"/>
    <w:rsid w:val="002F25A4"/>
    <w:rsid w:val="002F60D9"/>
    <w:rsid w:val="003135E8"/>
    <w:rsid w:val="00324403"/>
    <w:rsid w:val="00342904"/>
    <w:rsid w:val="003431D4"/>
    <w:rsid w:val="00345ECC"/>
    <w:rsid w:val="00366E36"/>
    <w:rsid w:val="00367F9C"/>
    <w:rsid w:val="00372F8E"/>
    <w:rsid w:val="00383787"/>
    <w:rsid w:val="003915F2"/>
    <w:rsid w:val="00396E33"/>
    <w:rsid w:val="003C0205"/>
    <w:rsid w:val="003D502F"/>
    <w:rsid w:val="003D6D90"/>
    <w:rsid w:val="003E6413"/>
    <w:rsid w:val="004275CF"/>
    <w:rsid w:val="0044274C"/>
    <w:rsid w:val="00450C24"/>
    <w:rsid w:val="00456C6D"/>
    <w:rsid w:val="004655EF"/>
    <w:rsid w:val="0048300B"/>
    <w:rsid w:val="00487B0C"/>
    <w:rsid w:val="00490E74"/>
    <w:rsid w:val="0049358D"/>
    <w:rsid w:val="004A1DC7"/>
    <w:rsid w:val="004A543A"/>
    <w:rsid w:val="004B10A4"/>
    <w:rsid w:val="004C0328"/>
    <w:rsid w:val="004D2130"/>
    <w:rsid w:val="004D5E45"/>
    <w:rsid w:val="004E2900"/>
    <w:rsid w:val="004F047C"/>
    <w:rsid w:val="004F3974"/>
    <w:rsid w:val="004F457E"/>
    <w:rsid w:val="004F5143"/>
    <w:rsid w:val="004F7EC5"/>
    <w:rsid w:val="00502E4E"/>
    <w:rsid w:val="00516BBA"/>
    <w:rsid w:val="0053394D"/>
    <w:rsid w:val="00540FF9"/>
    <w:rsid w:val="00541D9B"/>
    <w:rsid w:val="00552C17"/>
    <w:rsid w:val="00557CAC"/>
    <w:rsid w:val="00560641"/>
    <w:rsid w:val="005673B2"/>
    <w:rsid w:val="00572EA9"/>
    <w:rsid w:val="00575D85"/>
    <w:rsid w:val="005764D5"/>
    <w:rsid w:val="00584BE7"/>
    <w:rsid w:val="00587CBF"/>
    <w:rsid w:val="00595FAA"/>
    <w:rsid w:val="005965B7"/>
    <w:rsid w:val="00596FCA"/>
    <w:rsid w:val="005A5045"/>
    <w:rsid w:val="005B6224"/>
    <w:rsid w:val="005D2070"/>
    <w:rsid w:val="005D3440"/>
    <w:rsid w:val="0060116A"/>
    <w:rsid w:val="0060246C"/>
    <w:rsid w:val="006152F8"/>
    <w:rsid w:val="0061636B"/>
    <w:rsid w:val="0061751D"/>
    <w:rsid w:val="00622395"/>
    <w:rsid w:val="0063340F"/>
    <w:rsid w:val="0065233F"/>
    <w:rsid w:val="0065245F"/>
    <w:rsid w:val="0068064B"/>
    <w:rsid w:val="00686019"/>
    <w:rsid w:val="006C797C"/>
    <w:rsid w:val="006D0DB4"/>
    <w:rsid w:val="006E321F"/>
    <w:rsid w:val="006E5864"/>
    <w:rsid w:val="006E7910"/>
    <w:rsid w:val="006F181C"/>
    <w:rsid w:val="007057A2"/>
    <w:rsid w:val="00710281"/>
    <w:rsid w:val="00711543"/>
    <w:rsid w:val="0071392D"/>
    <w:rsid w:val="00752631"/>
    <w:rsid w:val="007543B7"/>
    <w:rsid w:val="00761F79"/>
    <w:rsid w:val="00764532"/>
    <w:rsid w:val="00770D3C"/>
    <w:rsid w:val="007876AD"/>
    <w:rsid w:val="00794337"/>
    <w:rsid w:val="007C5142"/>
    <w:rsid w:val="007D1529"/>
    <w:rsid w:val="007F27AD"/>
    <w:rsid w:val="007F330F"/>
    <w:rsid w:val="007F4014"/>
    <w:rsid w:val="00810A1C"/>
    <w:rsid w:val="00813824"/>
    <w:rsid w:val="008149AB"/>
    <w:rsid w:val="008259D9"/>
    <w:rsid w:val="00841745"/>
    <w:rsid w:val="00852D82"/>
    <w:rsid w:val="00863B85"/>
    <w:rsid w:val="00864AD5"/>
    <w:rsid w:val="00874877"/>
    <w:rsid w:val="00886AC9"/>
    <w:rsid w:val="00894951"/>
    <w:rsid w:val="008A1AF5"/>
    <w:rsid w:val="008A30BE"/>
    <w:rsid w:val="008A509B"/>
    <w:rsid w:val="008A6E96"/>
    <w:rsid w:val="008C3E62"/>
    <w:rsid w:val="008D13EE"/>
    <w:rsid w:val="008E167E"/>
    <w:rsid w:val="008E17F2"/>
    <w:rsid w:val="008F6892"/>
    <w:rsid w:val="008F76CF"/>
    <w:rsid w:val="008F7BCC"/>
    <w:rsid w:val="00920B50"/>
    <w:rsid w:val="00921EE7"/>
    <w:rsid w:val="00936C3A"/>
    <w:rsid w:val="00946975"/>
    <w:rsid w:val="00950C8F"/>
    <w:rsid w:val="00956D53"/>
    <w:rsid w:val="00967518"/>
    <w:rsid w:val="009748C7"/>
    <w:rsid w:val="009774C7"/>
    <w:rsid w:val="009817D8"/>
    <w:rsid w:val="00986BEB"/>
    <w:rsid w:val="009920E0"/>
    <w:rsid w:val="009A2D1F"/>
    <w:rsid w:val="009C28A1"/>
    <w:rsid w:val="009D1761"/>
    <w:rsid w:val="00A26D6E"/>
    <w:rsid w:val="00A55320"/>
    <w:rsid w:val="00A561F5"/>
    <w:rsid w:val="00A8446A"/>
    <w:rsid w:val="00A879A5"/>
    <w:rsid w:val="00A921D5"/>
    <w:rsid w:val="00AB2D92"/>
    <w:rsid w:val="00AB43B6"/>
    <w:rsid w:val="00AD1FE7"/>
    <w:rsid w:val="00AE4A91"/>
    <w:rsid w:val="00AF047D"/>
    <w:rsid w:val="00AF0B9D"/>
    <w:rsid w:val="00B07608"/>
    <w:rsid w:val="00B571C0"/>
    <w:rsid w:val="00B716AC"/>
    <w:rsid w:val="00B73D79"/>
    <w:rsid w:val="00B909DE"/>
    <w:rsid w:val="00BB0819"/>
    <w:rsid w:val="00BC5B2C"/>
    <w:rsid w:val="00BE2AC3"/>
    <w:rsid w:val="00C23AE4"/>
    <w:rsid w:val="00C33212"/>
    <w:rsid w:val="00C37817"/>
    <w:rsid w:val="00C62E72"/>
    <w:rsid w:val="00C668E6"/>
    <w:rsid w:val="00C771B7"/>
    <w:rsid w:val="00C807FF"/>
    <w:rsid w:val="00C876E1"/>
    <w:rsid w:val="00CA79D2"/>
    <w:rsid w:val="00CB463C"/>
    <w:rsid w:val="00CC277A"/>
    <w:rsid w:val="00CC57BC"/>
    <w:rsid w:val="00CE50C6"/>
    <w:rsid w:val="00CE76EB"/>
    <w:rsid w:val="00CF7106"/>
    <w:rsid w:val="00CF73FC"/>
    <w:rsid w:val="00D07C35"/>
    <w:rsid w:val="00D1284D"/>
    <w:rsid w:val="00D3337E"/>
    <w:rsid w:val="00D410F0"/>
    <w:rsid w:val="00D63D35"/>
    <w:rsid w:val="00D77343"/>
    <w:rsid w:val="00D801F3"/>
    <w:rsid w:val="00D82B6C"/>
    <w:rsid w:val="00D86525"/>
    <w:rsid w:val="00DC22E7"/>
    <w:rsid w:val="00DF1DF3"/>
    <w:rsid w:val="00DF3A27"/>
    <w:rsid w:val="00DF63EB"/>
    <w:rsid w:val="00E03708"/>
    <w:rsid w:val="00E129A6"/>
    <w:rsid w:val="00E149E7"/>
    <w:rsid w:val="00E20541"/>
    <w:rsid w:val="00E2155B"/>
    <w:rsid w:val="00E32E4D"/>
    <w:rsid w:val="00E341D0"/>
    <w:rsid w:val="00E365A3"/>
    <w:rsid w:val="00E40D0A"/>
    <w:rsid w:val="00E601EB"/>
    <w:rsid w:val="00E64E18"/>
    <w:rsid w:val="00E879F6"/>
    <w:rsid w:val="00E95450"/>
    <w:rsid w:val="00EA328F"/>
    <w:rsid w:val="00EB6DA7"/>
    <w:rsid w:val="00EC2DF6"/>
    <w:rsid w:val="00EC5C50"/>
    <w:rsid w:val="00F07C4B"/>
    <w:rsid w:val="00F4080B"/>
    <w:rsid w:val="00F57A82"/>
    <w:rsid w:val="00F8200A"/>
    <w:rsid w:val="00F833B1"/>
    <w:rsid w:val="00F84658"/>
    <w:rsid w:val="00FB0742"/>
    <w:rsid w:val="00FB13D2"/>
    <w:rsid w:val="00FC3D2C"/>
    <w:rsid w:val="00FC5765"/>
    <w:rsid w:val="00FC7AAE"/>
    <w:rsid w:val="00FE1169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F4009"/>
  <w15:chartTrackingRefBased/>
  <w15:docId w15:val="{0FF0962B-9B7E-4FD0-98EB-722F54D7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qFormat/>
    <w:rsid w:val="0001023B"/>
    <w:pPr>
      <w:tabs>
        <w:tab w:val="center" w:pos="4160"/>
        <w:tab w:val="right" w:pos="8300"/>
      </w:tabs>
      <w:spacing w:line="480" w:lineRule="auto"/>
    </w:pPr>
    <w:rPr>
      <w:rFonts w:ascii="Times New Roman" w:eastAsia="PMingLiU-ExtB" w:hAnsi="Times New Roman" w:cs="Times New Roman"/>
      <w:kern w:val="0"/>
      <w:sz w:val="24"/>
      <w:szCs w:val="24"/>
    </w:rPr>
  </w:style>
  <w:style w:type="character" w:customStyle="1" w:styleId="MTDisplayEquationChar">
    <w:name w:val="MTDisplayEquation Char"/>
    <w:link w:val="MTDisplayEquation"/>
    <w:qFormat/>
    <w:rsid w:val="0001023B"/>
    <w:rPr>
      <w:rFonts w:ascii="Times New Roman" w:eastAsia="PMingLiU-ExtB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8064B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8149AB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8149AB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149AB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8149AB"/>
    <w:rPr>
      <w:rFonts w:ascii="等线" w:eastAsia="等线" w:hAnsi="等线"/>
      <w:noProof/>
      <w:sz w:val="20"/>
    </w:rPr>
  </w:style>
  <w:style w:type="character" w:styleId="a4">
    <w:name w:val="Hyperlink"/>
    <w:basedOn w:val="a0"/>
    <w:uiPriority w:val="99"/>
    <w:unhideWhenUsed/>
    <w:rsid w:val="008149A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149A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F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7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7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tiff"/><Relationship Id="rId21" Type="http://schemas.openxmlformats.org/officeDocument/2006/relationships/image" Target="media/image8.tiff"/><Relationship Id="rId34" Type="http://schemas.openxmlformats.org/officeDocument/2006/relationships/hyperlink" Target="http://dx.doi.org/10.26434/chemrxiv-2022-ntxcl-v2" TargetMode="Externa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hyperlink" Target="http://dx.doi.org/10.26434/chemrxiv-2022-ntxc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hyperlink" Target="http://dx.doi.org/10.1002/wcms.1619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hyperlink" Target="http://dx.doi.org/10.1063/1.437910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hyperlink" Target="http://dx.doi.org/10.1063/1.4967815" TargetMode="Externa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2049</Words>
  <Characters>11683</Characters>
  <Application>Microsoft Office Word</Application>
  <DocSecurity>0</DocSecurity>
  <Lines>97</Lines>
  <Paragraphs>27</Paragraphs>
  <ScaleCrop>false</ScaleCrop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2022-08-04T13:17:00Z</dcterms:created>
  <dcterms:modified xsi:type="dcterms:W3CDTF">2022-08-04T13:47:00Z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