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5CB3" w:rsidRPr="006F77F0" w:rsidRDefault="006F77F0">
      <w:pPr>
        <w:rPr>
          <w:b/>
        </w:rPr>
      </w:pPr>
      <w:r w:rsidRPr="006F77F0">
        <w:rPr>
          <w:b/>
        </w:rPr>
        <w:t xml:space="preserve">EchoSign: Real-Time </w:t>
      </w:r>
      <w:bookmarkStart w:id="0" w:name="_GoBack"/>
      <w:bookmarkEnd w:id="0"/>
      <w:r w:rsidRPr="006F77F0">
        <w:rPr>
          <w:b/>
        </w:rPr>
        <w:t>Kenyan Sign Language to Speech Conversion Using AI</w:t>
      </w:r>
    </w:p>
    <w:sectPr w:rsidR="000C5CB3" w:rsidRPr="006F77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77F0"/>
    <w:rsid w:val="000C5CB3"/>
    <w:rsid w:val="00314288"/>
    <w:rsid w:val="006F7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7567F8-1898-4794-9DF2-29A83712C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2025-11-09T10:37:00Z</dcterms:created>
  <dcterms:modified xsi:type="dcterms:W3CDTF">2025-11-09T10:39:00Z</dcterms:modified>
</cp:coreProperties>
</file>