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152857"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152857"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152857"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405181">
        <w:rPr>
          <w:rFonts w:asciiTheme="minorHAnsi" w:eastAsiaTheme="minorHAnsi" w:hAnsiTheme="minorHAnsi" w:cstheme="minorBidi"/>
          <w:color w:val="auto"/>
          <w:sz w:val="22"/>
          <w:szCs w:val="22"/>
        </w:rPr>
        <w:t>Communication between Deaf and hearing individuals in Kenya continues to face significant challenges, largely due to limited awareness and low national adoption of Kenyan Sign Language (KSL). Although KSL is officially recognized as the language of the Deaf community, a majority of hearing individuals cannot understand or interpret it, resulting in slow, unclear, and often ineffective conversations during daily interaction, education, healthcare consultations, and public services [1]. This communication barrier often forces Deaf individuals to depend on interpreters or non-standard gestures, which not only slows communication but can also lead to misunderstanding, exclusion, and reduced participation in social and economic activities [1], [2].</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Within the education sector, the communication gap becomes even more evident. Research shows that KSL is not consistently used as a medium of instruction in schools for the Deaf, despite strong evidence that mother-tongue-first and bilingual approaches significantly improve learning outcomes [1]. Many Deaf learners struggle with written English because KSL has a different grammatical structure, and this linguistic transfer leads to academic difficulties and misinterpretations in examinations [2]. Studies further show that the learning process is slowed down because teachers and learners frequently have to spend additional time clarifying concepts, repeating explanations, or switching between multiple communication modes to accommodate linguistic differences [2], [7]. This extended communication time highlights the urgent need for tools that can enable faster, clearer, and more consistent interaction in KSL-based environments.</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Regional variation in KSL adds another layer of complexity. Research indicates that KSL signs differ across communities, contributing to inconsistent comprehension even among native signers [5]. This inconsistency affects classroom performance, transition across schools, and uniformity in learning standards [5]. Outside the classroom, accessible KSL learning resources remain limited. Many Deaf and hearing individuals rely on minimal or outdated materials, and digital tools for learning KSL remain scarce compared to those for languages such as ASL or BSL [6]. As a result, communication between Deaf and hearing individuals often takes longer than necessary and lacks accuracy, limiting the Deaf community’s access to services, employment, and inclusive participation.</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DC1A15"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lastRenderedPageBreak/>
        <w:t xml:space="preserve">Recent efforts to create KSL datasets and gesture recognition models mark important progress, but these initiatives remain small-scale and mostly experimental, with no widely deployed real-time KSL-to-speech or speech-to-KSL translation system in Kenya [4], [5], [6]. Existing research highlights the potential of artificial intelligence, pose detection technologies like </w:t>
      </w:r>
      <w:proofErr w:type="spellStart"/>
      <w:r w:rsidRPr="00405181">
        <w:rPr>
          <w:rFonts w:asciiTheme="minorHAnsi" w:eastAsiaTheme="minorHAnsi" w:hAnsiTheme="minorHAnsi" w:cstheme="minorBidi"/>
          <w:color w:val="auto"/>
          <w:sz w:val="22"/>
          <w:szCs w:val="22"/>
        </w:rPr>
        <w:t>MediaPipe</w:t>
      </w:r>
      <w:proofErr w:type="spellEnd"/>
      <w:r w:rsidRPr="00405181">
        <w:rPr>
          <w:rFonts w:asciiTheme="minorHAnsi" w:eastAsiaTheme="minorHAnsi" w:hAnsiTheme="minorHAnsi" w:cstheme="minorBidi"/>
          <w:color w:val="auto"/>
          <w:sz w:val="22"/>
          <w:szCs w:val="22"/>
        </w:rPr>
        <w:t>, and 3D animation tools to bridge communication gaps, yet a comprehensive, bidirectional solution tailored specifically to Kenyan Sign Language is still lacking [4]. This technological gap motivates the development of an interactive system capable of converting real-time KSL gestures into text and speech, and translating spoken or typed language into animated KSL using a 3D model. Such a system would reduce communication time, enhance accessibility for Deaf individuals, and provide a modern learning aid for students and educators across Kenya.</w:t>
      </w: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405181" w:rsidRPr="00405181" w:rsidRDefault="00405181" w:rsidP="00405181">
      <w:r w:rsidRPr="00405181">
        <w:t>Effective communication between Deaf individuals and hearing individuals in Kenya remains a significant challenge due to limited awareness and understanding of Kenyan Sign Language (KSL). Many hearing individuals are unable to interpret KSL gestures, while Deaf individuals struggle to convey messages efficiently, resulting in slow, unclear, or ineffective interactions. This communication barrier negatively impacts education, social inclusion, and access to essential services, making daily interactions time-consuming and sometimes frustrating for both parties. Existing solutions, including KSL classes or translation tools, are limited in scope, often not real-time, and primarily focus on non-Kenyan sign languages, leaving a significant gap in locally relevant, accessible technologies. Consequently, there is a pressing need for a system that enables bidirectional translation between KSL and spoken language. This project proposes the development of a real-time KSL-to-speech and speech-to-KSL system to improve communication efficiency, support learning of KSL, and promote inclusivity for the Deaf community in Kenya.</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7C1FBB" w:rsidRDefault="007C1FBB" w:rsidP="00561198">
      <w:pPr>
        <w:pStyle w:val="Heading2"/>
        <w:spacing w:line="360" w:lineRule="auto"/>
        <w:jc w:val="both"/>
        <w:rPr>
          <w:rFonts w:ascii="Times New Roman" w:eastAsiaTheme="minorHAnsi" w:hAnsi="Times New Roman" w:cs="Times New Roman"/>
          <w:color w:val="auto"/>
          <w:sz w:val="24"/>
          <w:szCs w:val="24"/>
        </w:rPr>
      </w:pPr>
      <w:bookmarkStart w:id="14" w:name="_Toc74215810"/>
      <w:bookmarkStart w:id="15" w:name="_Toc83630566"/>
      <w:r w:rsidRPr="007C1FBB">
        <w:rPr>
          <w:rFonts w:ascii="Times New Roman" w:eastAsiaTheme="minorHAnsi" w:hAnsi="Times New Roman" w:cs="Times New Roman"/>
          <w:color w:val="auto"/>
          <w:sz w:val="24"/>
          <w:szCs w:val="24"/>
        </w:rPr>
        <w:t>To develop a real-time, bidirectional communication system that translates Kenyan Sign Language (KSL) into speech and converts spoken or typed language into animated KSL, enhancing communication and learning opportunities for both Deaf and hearing individuals in Kenya.</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1.3.2: Specific Objectives</w:t>
      </w:r>
      <w:bookmarkEnd w:id="14"/>
      <w:bookmarkEnd w:id="15"/>
    </w:p>
    <w:p w:rsidR="00D85BD9" w:rsidRDefault="00D85BD9" w:rsidP="00D85BD9">
      <w:pPr>
        <w:pStyle w:val="NormalWeb"/>
        <w:numPr>
          <w:ilvl w:val="0"/>
          <w:numId w:val="6"/>
        </w:numPr>
      </w:pPr>
      <w:r>
        <w:t xml:space="preserve">To design and implement a KSL-to-text and text-to-speech pipeline using </w:t>
      </w:r>
      <w:proofErr w:type="spellStart"/>
      <w:r>
        <w:t>MediaPipe</w:t>
      </w:r>
      <w:proofErr w:type="spellEnd"/>
      <w:r>
        <w:t xml:space="preserve"> and LSTM-based machine learning for accurate gesture recognition and speech output.</w:t>
      </w:r>
    </w:p>
    <w:p w:rsidR="00D85BD9" w:rsidRDefault="00D85BD9" w:rsidP="00D85BD9">
      <w:pPr>
        <w:pStyle w:val="NormalWeb"/>
        <w:numPr>
          <w:ilvl w:val="0"/>
          <w:numId w:val="6"/>
        </w:numPr>
      </w:pPr>
      <w:r>
        <w:lastRenderedPageBreak/>
        <w:t>To develop a speech-to-text and text-to-KSL translation system using Speech-to-Text technology and 3D animated hand models.</w:t>
      </w:r>
    </w:p>
    <w:p w:rsidR="00D85BD9" w:rsidRDefault="00D85BD9" w:rsidP="00D85BD9">
      <w:pPr>
        <w:pStyle w:val="NormalWeb"/>
        <w:numPr>
          <w:ilvl w:val="0"/>
          <w:numId w:val="6"/>
        </w:numPr>
      </w:pPr>
      <w:r>
        <w:t xml:space="preserve"> To integrate both systems into a single platform capable of real-time bidirectional translation between KSL and spoken language.</w:t>
      </w:r>
    </w:p>
    <w:p w:rsidR="00D85BD9" w:rsidRDefault="00D85BD9" w:rsidP="00D85BD9">
      <w:pPr>
        <w:pStyle w:val="NormalWeb"/>
        <w:numPr>
          <w:ilvl w:val="0"/>
          <w:numId w:val="6"/>
        </w:numPr>
      </w:pPr>
      <w:r>
        <w:t>To evaluate the system’s accuracy, speed, and usability with both Deaf and hearing users to ensure practical effectiveness.</w:t>
      </w:r>
    </w:p>
    <w:p w:rsidR="00561198" w:rsidRDefault="00561198" w:rsidP="00D85BD9">
      <w:pPr>
        <w:pStyle w:val="ListParagraph"/>
      </w:pP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t>1.4: Significance of the study</w:t>
      </w:r>
      <w:bookmarkEnd w:id="16"/>
      <w:bookmarkEnd w:id="17"/>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bookmarkStart w:id="18" w:name="_Toc74215812"/>
      <w:bookmarkStart w:id="19" w:name="_Toc83630568"/>
      <w:r w:rsidRPr="007C1FBB">
        <w:rPr>
          <w:rFonts w:ascii="Times New Roman" w:eastAsiaTheme="minorHAnsi" w:hAnsi="Times New Roman" w:cs="Times New Roman"/>
          <w:color w:val="auto"/>
          <w:sz w:val="24"/>
          <w:szCs w:val="24"/>
        </w:rPr>
        <w:t>This project is significant because it addresses critical communication barriers between Deaf and hearing individuals in Kenya, where limited knowledge of Kenyan Sign Language (KSL) often leads to slow, ineffective, or misunderstood interactions. By providing a real-time, bidirectional translation system, the study will enhance communication efficiency, allowing Deaf individuals to express themselves clearly through speech output, while enabling hearing individuals to learn and understand KSL more easily through animated visual feedback. The system will serve as both a practical communication tool and a learning aid for students, educators, and community members, promoting social inclusion and accessibility. Additionally, the project contributes to technological innovation by integrating computer vision, machine learning, and 3D animation in a culturally relevant context, paving the way for future research and development of AI-driven solutions for local sign languages.</w:t>
      </w:r>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1.5: Scope of the study</w:t>
      </w:r>
      <w:bookmarkEnd w:id="18"/>
      <w:bookmarkEnd w:id="19"/>
    </w:p>
    <w:p w:rsidR="0019731C" w:rsidRDefault="007C1FBB" w:rsidP="00561198">
      <w:r w:rsidRPr="007C1FBB">
        <w:t xml:space="preserve">The scope of this project is limited to developing a real-time, bidirectional translation system between Kenyan Sign Language (KSL) and spoken language. For KSL-to-speech, the system will capture hand gestures using a webcam or camera, process them through </w:t>
      </w:r>
      <w:proofErr w:type="spellStart"/>
      <w:r w:rsidRPr="007C1FBB">
        <w:t>MediaPipe</w:t>
      </w:r>
      <w:proofErr w:type="spellEnd"/>
      <w:r w:rsidRPr="007C1FBB">
        <w:t xml:space="preserve"> and an LSTM-based machine learning model, and generate corresponding text and speech output. For speech-to-KSL, the system will use Speech-to-Text (STT) technology to convert spoken input into text, which will then drive a 3D animated hand model to display accurate KSL gestures using Three.js. The system will focus on commonly used KSL signs and phrases relevant to everyday communication and learning contexts. It will not cover full conversational KSL with regional dialect variations or domain-specific technical vocabulary. The intended users are Deaf individuals, hearing learners of KSL, and educators seeking a practical communication and learning aid.</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lastRenderedPageBreak/>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2" w:name="_Toc83630570"/>
      <w:bookmarkStart w:id="23" w:name="_Toc74215815"/>
      <w:r w:rsidRPr="0026288F">
        <w:rPr>
          <w:rFonts w:ascii="Times New Roman" w:hAnsi="Times New Roman" w:cs="Times New Roman"/>
          <w:b/>
          <w:color w:val="auto"/>
          <w:sz w:val="24"/>
          <w:szCs w:val="24"/>
        </w:rPr>
        <w:lastRenderedPageBreak/>
        <w:t>CHAPTER 2: LITERATURE REVIEW</w:t>
      </w:r>
      <w:bookmarkEnd w:id="22"/>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4" w:name="_Toc83630571"/>
      <w:r w:rsidRPr="0026288F">
        <w:rPr>
          <w:rFonts w:ascii="Times New Roman" w:hAnsi="Times New Roman" w:cs="Times New Roman"/>
          <w:b/>
          <w:color w:val="auto"/>
          <w:sz w:val="24"/>
          <w:szCs w:val="24"/>
        </w:rPr>
        <w:t>2.1: INTRODUCTION</w:t>
      </w:r>
      <w:bookmarkEnd w:id="23"/>
      <w:bookmarkEnd w:id="24"/>
    </w:p>
    <w:p w:rsidR="00152857" w:rsidRDefault="00152857" w:rsidP="0019731C">
      <w:pPr>
        <w:pStyle w:val="Heading3"/>
        <w:spacing w:line="360" w:lineRule="auto"/>
        <w:jc w:val="both"/>
        <w:rPr>
          <w:rFonts w:asciiTheme="minorHAnsi" w:eastAsiaTheme="minorHAnsi" w:hAnsiTheme="minorHAnsi" w:cstheme="minorBidi"/>
          <w:color w:val="auto"/>
          <w:sz w:val="22"/>
          <w:szCs w:val="22"/>
        </w:rPr>
      </w:pPr>
      <w:bookmarkStart w:id="25" w:name="_Toc74215816"/>
      <w:bookmarkStart w:id="26" w:name="_Toc83630572"/>
      <w:r w:rsidRPr="00152857">
        <w:rPr>
          <w:rFonts w:asciiTheme="minorHAnsi" w:eastAsiaTheme="minorHAnsi" w:hAnsiTheme="minorHAnsi" w:cstheme="minorBidi"/>
          <w:color w:val="auto"/>
          <w:sz w:val="22"/>
          <w:szCs w:val="22"/>
        </w:rPr>
        <w:t>This chapter reviews literature related to the development of a bidirectional Kenyan Sign Language (KSL) communication system. It focuses on existing sign language recognition and translation systems, speech-to-text and text-to-speech technologies, and the use of computer vision, machine learning, and 3D animation in supporting communication for Deaf communities. The review highlights the strengths and limitations of current systems both globally and in Kenya, identifies gaps in technology, and examines software tools and methodologies used in similar projects. This analysis provides the foundation for designing a culturally relevant, real-time KSL-to-speech and speech-to-KSL system that meets the practical and educational needs of users.</w:t>
      </w:r>
    </w:p>
    <w:p w:rsidR="0019731C" w:rsidRDefault="0019731C" w:rsidP="0019731C">
      <w:pPr>
        <w:pStyle w:val="Heading3"/>
        <w:spacing w:line="360" w:lineRule="auto"/>
        <w:jc w:val="both"/>
        <w:rPr>
          <w:rFonts w:ascii="Times New Roman" w:hAnsi="Times New Roman" w:cs="Times New Roman"/>
          <w:b/>
          <w:color w:val="auto"/>
        </w:rPr>
      </w:pPr>
      <w:r w:rsidRPr="0026288F">
        <w:rPr>
          <w:rFonts w:ascii="Times New Roman" w:hAnsi="Times New Roman" w:cs="Times New Roman"/>
          <w:b/>
          <w:color w:val="auto"/>
        </w:rPr>
        <w:t>2.2: EXISTING SYSTEMS</w:t>
      </w:r>
      <w:bookmarkEnd w:id="25"/>
      <w:bookmarkEnd w:id="26"/>
    </w:p>
    <w:p w:rsidR="00152857" w:rsidRPr="00152857" w:rsidRDefault="00152857" w:rsidP="00152857">
      <w:pPr>
        <w:spacing w:before="100" w:beforeAutospacing="1" w:after="100" w:afterAutospacing="1" w:line="240" w:lineRule="auto"/>
        <w:outlineLvl w:val="2"/>
        <w:rPr>
          <w:rFonts w:ascii="Times New Roman" w:eastAsia="Times New Roman" w:hAnsi="Times New Roman" w:cs="Times New Roman"/>
          <w:b/>
          <w:bCs/>
          <w:sz w:val="27"/>
          <w:szCs w:val="27"/>
        </w:rPr>
      </w:pPr>
      <w:r w:rsidRPr="00152857">
        <w:rPr>
          <w:rFonts w:ascii="Times New Roman" w:eastAsia="Times New Roman" w:hAnsi="Times New Roman" w:cs="Times New Roman"/>
          <w:b/>
          <w:bCs/>
          <w:sz w:val="27"/>
          <w:szCs w:val="27"/>
        </w:rPr>
        <w:t>2.2.1 Global Sign-Language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 xml:space="preserve">Several sign language recognition systems have been developed internationally, mainly for widely used languages such as American Sign Language (ASL) and British Sign Language (BSL). These systems often combine computer vision techniques with machine learning models, using hand </w:t>
      </w:r>
      <w:proofErr w:type="spellStart"/>
      <w:r w:rsidRPr="00152857">
        <w:rPr>
          <w:rFonts w:ascii="Times New Roman" w:eastAsia="Times New Roman" w:hAnsi="Times New Roman" w:cs="Times New Roman"/>
          <w:sz w:val="24"/>
          <w:szCs w:val="24"/>
        </w:rPr>
        <w:t>keypoints</w:t>
      </w:r>
      <w:proofErr w:type="spellEnd"/>
      <w:r w:rsidRPr="00152857">
        <w:rPr>
          <w:rFonts w:ascii="Times New Roman" w:eastAsia="Times New Roman" w:hAnsi="Times New Roman" w:cs="Times New Roman"/>
          <w:sz w:val="24"/>
          <w:szCs w:val="24"/>
        </w:rPr>
        <w:t xml:space="preserve">, body joints, and RGB video to recognize gestures. For example, skeleton-aware multi-modal recognition frameworks use graph-convolutional networks over skeleton data, sometimes fused with RGB information, to classify gestures accurately. Many of these systems can convert recognized signs into text or speech, often in real time, and are used for communication or learning purposes. However, most of these systems are language-specific and cannot be directly applied to Kenyan Sign Language (KSL) due to differences in grammar, </w:t>
      </w:r>
      <w:bookmarkStart w:id="27" w:name="_GoBack"/>
      <w:bookmarkEnd w:id="27"/>
      <w:r w:rsidRPr="00152857">
        <w:rPr>
          <w:rFonts w:ascii="Times New Roman" w:eastAsia="Times New Roman" w:hAnsi="Times New Roman" w:cs="Times New Roman"/>
          <w:sz w:val="24"/>
          <w:szCs w:val="24"/>
        </w:rPr>
        <w:t>vocabulary, and regional gesture variations.</w:t>
      </w: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2.2.2 Kenyan / KSL-Specific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In Kenya, research and development for KSL-focused systems is growing but still limited. Key initiatives include:</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AI4KSL Project</w:t>
      </w:r>
      <w:r w:rsidRPr="00152857">
        <w:rPr>
          <w:rFonts w:ascii="Times New Roman" w:eastAsia="Times New Roman" w:hAnsi="Times New Roman" w:cs="Times New Roman"/>
          <w:sz w:val="24"/>
          <w:szCs w:val="24"/>
        </w:rPr>
        <w:t xml:space="preserve"> – A major dataset collection effort that gathered thousands of KSL video clips from Deaf learners and teachers, annotated with phonetic-level information. This dataset provides a foundation for machine learning models for KSL recognition, but does not constitute a full translation system.</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KSL Gesture Recognition Dataset</w:t>
      </w:r>
      <w:r w:rsidRPr="00152857">
        <w:rPr>
          <w:rFonts w:ascii="Times New Roman" w:eastAsia="Times New Roman" w:hAnsi="Times New Roman" w:cs="Times New Roman"/>
          <w:sz w:val="24"/>
          <w:szCs w:val="24"/>
        </w:rPr>
        <w:t xml:space="preserve"> – Researchers have compiled datasets of both static and dynamic KSL gestures, allowing the training of models to recognize hand shapes and motions accurately. These datasets are essential for developing gesture recognition algorithms.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KSL-to-Text Translation Systems</w:t>
      </w:r>
      <w:r w:rsidRPr="00152857">
        <w:rPr>
          <w:rFonts w:ascii="Times New Roman" w:eastAsia="Times New Roman" w:hAnsi="Times New Roman" w:cs="Times New Roman"/>
          <w:sz w:val="24"/>
          <w:szCs w:val="24"/>
        </w:rPr>
        <w:t xml:space="preserve"> – Prototype systems have been developed using computer vision and lightweight machine learning models (e.g., SSD </w:t>
      </w:r>
      <w:proofErr w:type="spellStart"/>
      <w:r w:rsidRPr="00152857">
        <w:rPr>
          <w:rFonts w:ascii="Times New Roman" w:eastAsia="Times New Roman" w:hAnsi="Times New Roman" w:cs="Times New Roman"/>
          <w:sz w:val="24"/>
          <w:szCs w:val="24"/>
        </w:rPr>
        <w:t>MobileNet</w:t>
      </w:r>
      <w:proofErr w:type="spellEnd"/>
      <w:r w:rsidRPr="00152857">
        <w:rPr>
          <w:rFonts w:ascii="Times New Roman" w:eastAsia="Times New Roman" w:hAnsi="Times New Roman" w:cs="Times New Roman"/>
          <w:sz w:val="24"/>
          <w:szCs w:val="24"/>
        </w:rPr>
        <w:t xml:space="preserve">-based </w:t>
      </w:r>
      <w:r w:rsidRPr="00152857">
        <w:rPr>
          <w:rFonts w:ascii="Times New Roman" w:eastAsia="Times New Roman" w:hAnsi="Times New Roman" w:cs="Times New Roman"/>
          <w:sz w:val="24"/>
          <w:szCs w:val="24"/>
        </w:rPr>
        <w:lastRenderedPageBreak/>
        <w:t>architectures) to recognize KSL gestures and translate them into text. These systems show good accuracy but often lack real-time performance or integration with speech synthesis.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Educational Translation Systems</w:t>
      </w:r>
      <w:r w:rsidRPr="00152857">
        <w:rPr>
          <w:rFonts w:ascii="Times New Roman" w:eastAsia="Times New Roman" w:hAnsi="Times New Roman" w:cs="Times New Roman"/>
          <w:sz w:val="24"/>
          <w:szCs w:val="24"/>
        </w:rPr>
        <w:t xml:space="preserve"> – Some research projects have explored translating educational audio content into KSL using speech recognition and animated avatars to support learning in technical and vocational education contexts.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Commercial AI Translation Platforms</w:t>
      </w:r>
      <w:r w:rsidRPr="00152857">
        <w:rPr>
          <w:rFonts w:ascii="Times New Roman" w:eastAsia="Times New Roman" w:hAnsi="Times New Roman" w:cs="Times New Roman"/>
          <w:sz w:val="24"/>
          <w:szCs w:val="24"/>
        </w:rPr>
        <w:t xml:space="preserve"> – Startups in Kenya have begun developing AI-powered platforms that translate spoken or typed text into animated KSL using digital avatars. These systems demonstrate that real-time bidirectional translation is feasible, though accessibility and open-source availability remain limited.</w:t>
      </w:r>
    </w:p>
    <w:p w:rsidR="00152857" w:rsidRDefault="00152857" w:rsidP="00152857">
      <w:pPr>
        <w:spacing w:after="0" w:line="240" w:lineRule="auto"/>
        <w:rPr>
          <w:rFonts w:ascii="Times New Roman" w:eastAsia="Times New Roman" w:hAnsi="Times New Roman" w:cs="Times New Roman"/>
          <w:sz w:val="24"/>
          <w:szCs w:val="24"/>
        </w:rPr>
      </w:pP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2.2.3 Limitations of Existing Systems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Data Scarcity</w:t>
      </w:r>
      <w:r w:rsidRPr="00152857">
        <w:rPr>
          <w:rFonts w:ascii="Times New Roman" w:eastAsia="Times New Roman" w:hAnsi="Times New Roman" w:cs="Times New Roman"/>
          <w:sz w:val="24"/>
          <w:szCs w:val="24"/>
        </w:rPr>
        <w:t>: Although datasets exist, KSL data is still limited and may not cover all regional variations or dialects.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Real-Time Translation</w:t>
      </w:r>
      <w:r w:rsidRPr="00152857">
        <w:rPr>
          <w:rFonts w:ascii="Times New Roman" w:eastAsia="Times New Roman" w:hAnsi="Times New Roman" w:cs="Times New Roman"/>
          <w:sz w:val="24"/>
          <w:szCs w:val="24"/>
        </w:rPr>
        <w:t>: Many research models are not designed for real-time use or do not integrate speech synthesis or animation.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Bidirectional Translation</w:t>
      </w:r>
      <w:r w:rsidRPr="00152857">
        <w:rPr>
          <w:rFonts w:ascii="Times New Roman" w:eastAsia="Times New Roman" w:hAnsi="Times New Roman" w:cs="Times New Roman"/>
          <w:sz w:val="24"/>
          <w:szCs w:val="24"/>
        </w:rPr>
        <w:t>: Few systems support both sign-to-speech/text and speech/text-to-sign translation.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Gesture Complexity</w:t>
      </w:r>
      <w:r w:rsidRPr="00152857">
        <w:rPr>
          <w:rFonts w:ascii="Times New Roman" w:eastAsia="Times New Roman" w:hAnsi="Times New Roman" w:cs="Times New Roman"/>
          <w:sz w:val="24"/>
          <w:szCs w:val="24"/>
        </w:rPr>
        <w:t>: Facial expressions, body posture, and non-manual signals are often ignored, even though they carry important meaning in KSL.</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Accessibility</w:t>
      </w:r>
      <w:r w:rsidRPr="00152857">
        <w:rPr>
          <w:rFonts w:ascii="Times New Roman" w:eastAsia="Times New Roman" w:hAnsi="Times New Roman" w:cs="Times New Roman"/>
          <w:sz w:val="24"/>
          <w:szCs w:val="24"/>
        </w:rPr>
        <w:t>: Many systems require high-end hardware or specialized environments, limiting practical usage for everyday users.</w:t>
      </w:r>
    </w:p>
    <w:p w:rsidR="00152857" w:rsidRPr="00152857" w:rsidRDefault="00152857" w:rsidP="00152857"/>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8" w:name="_Toc74215841"/>
      <w:bookmarkStart w:id="29" w:name="_Toc83630578"/>
      <w:r w:rsidRPr="0026288F">
        <w:rPr>
          <w:rFonts w:ascii="Times New Roman" w:hAnsi="Times New Roman" w:cs="Times New Roman"/>
          <w:b/>
          <w:color w:val="auto"/>
          <w:sz w:val="24"/>
          <w:szCs w:val="24"/>
        </w:rPr>
        <w:t>2.3: Existing software design and development tools</w:t>
      </w:r>
      <w:bookmarkEnd w:id="28"/>
      <w:bookmarkEnd w:id="29"/>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0" w:name="_Toc74215842"/>
      <w:bookmarkStart w:id="31" w:name="_Toc83630579"/>
      <w:r w:rsidRPr="0026288F">
        <w:rPr>
          <w:rFonts w:ascii="Times New Roman" w:hAnsi="Times New Roman" w:cs="Times New Roman"/>
          <w:b/>
          <w:color w:val="auto"/>
          <w:sz w:val="24"/>
          <w:szCs w:val="24"/>
        </w:rPr>
        <w:t>2.3.1: Python Programming Language</w:t>
      </w:r>
      <w:bookmarkEnd w:id="30"/>
      <w:bookmarkEnd w:id="31"/>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2" w:name="_Toc74215846"/>
      <w:bookmarkStart w:id="33" w:name="_Toc83630580"/>
      <w:r w:rsidRPr="0026288F">
        <w:rPr>
          <w:rFonts w:ascii="Times New Roman" w:hAnsi="Times New Roman" w:cs="Times New Roman"/>
          <w:b/>
          <w:sz w:val="24"/>
          <w:szCs w:val="24"/>
        </w:rPr>
        <w:t>2.4: Justification</w:t>
      </w:r>
      <w:bookmarkEnd w:id="32"/>
      <w:bookmarkEnd w:id="33"/>
    </w:p>
    <w:p w:rsidR="0019731C" w:rsidRDefault="0019731C" w:rsidP="0019731C">
      <w:pPr>
        <w:spacing w:line="360" w:lineRule="auto"/>
        <w:jc w:val="both"/>
        <w:rPr>
          <w:rFonts w:ascii="Times New Roman" w:hAnsi="Times New Roman" w:cs="Times New Roman"/>
          <w:b/>
          <w:sz w:val="24"/>
          <w:szCs w:val="24"/>
        </w:rPr>
      </w:pPr>
      <w:bookmarkStart w:id="34" w:name="_Toc74215847"/>
      <w:bookmarkStart w:id="35" w:name="_Toc83630581"/>
      <w:r w:rsidRPr="0026288F">
        <w:rPr>
          <w:rFonts w:ascii="Times New Roman" w:hAnsi="Times New Roman" w:cs="Times New Roman"/>
          <w:b/>
          <w:sz w:val="24"/>
          <w:szCs w:val="24"/>
        </w:rPr>
        <w:t>2.5: Conclusion</w:t>
      </w:r>
      <w:bookmarkEnd w:id="34"/>
      <w:bookmarkEnd w:id="35"/>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6" w:name="_Toc83630582"/>
      <w:r w:rsidRPr="0026288F">
        <w:rPr>
          <w:rFonts w:ascii="Times New Roman" w:hAnsi="Times New Roman" w:cs="Times New Roman"/>
          <w:b/>
          <w:color w:val="auto"/>
          <w:sz w:val="24"/>
          <w:szCs w:val="24"/>
        </w:rPr>
        <w:lastRenderedPageBreak/>
        <w:t>CHAPTER 3: RESEARCH METHODOLOGY</w:t>
      </w:r>
      <w:bookmarkEnd w:id="36"/>
    </w:p>
    <w:p w:rsidR="0019731C" w:rsidRPr="0026288F" w:rsidRDefault="0019731C" w:rsidP="0019731C">
      <w:pPr>
        <w:pStyle w:val="Heading2"/>
        <w:rPr>
          <w:rFonts w:ascii="Times New Roman" w:hAnsi="Times New Roman" w:cs="Times New Roman"/>
          <w:b/>
          <w:color w:val="auto"/>
          <w:sz w:val="24"/>
          <w:szCs w:val="24"/>
        </w:rPr>
      </w:pPr>
      <w:bookmarkStart w:id="37" w:name="_Toc83630583"/>
      <w:r w:rsidRPr="0026288F">
        <w:rPr>
          <w:rFonts w:ascii="Times New Roman" w:hAnsi="Times New Roman" w:cs="Times New Roman"/>
          <w:b/>
          <w:color w:val="auto"/>
          <w:sz w:val="24"/>
          <w:szCs w:val="24"/>
        </w:rPr>
        <w:t>3.1: Introduction</w:t>
      </w:r>
      <w:bookmarkEnd w:id="37"/>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8" w:name="_Toc83630584"/>
      <w:r w:rsidRPr="0026288F">
        <w:rPr>
          <w:rFonts w:ascii="Times New Roman" w:hAnsi="Times New Roman" w:cs="Times New Roman"/>
          <w:b/>
          <w:color w:val="auto"/>
          <w:sz w:val="24"/>
          <w:szCs w:val="24"/>
        </w:rPr>
        <w:t>3.2: Data Collection Techniques</w:t>
      </w:r>
      <w:bookmarkEnd w:id="38"/>
    </w:p>
    <w:p w:rsidR="0019731C" w:rsidRPr="0026288F" w:rsidRDefault="0019731C" w:rsidP="0019731C">
      <w:pPr>
        <w:pStyle w:val="Heading2"/>
        <w:rPr>
          <w:rFonts w:ascii="Times New Roman" w:hAnsi="Times New Roman" w:cs="Times New Roman"/>
          <w:b/>
          <w:color w:val="auto"/>
          <w:sz w:val="24"/>
          <w:szCs w:val="24"/>
        </w:rPr>
      </w:pPr>
      <w:bookmarkStart w:id="39" w:name="_Toc83630590"/>
      <w:r w:rsidRPr="0026288F">
        <w:rPr>
          <w:rFonts w:ascii="Times New Roman" w:hAnsi="Times New Roman" w:cs="Times New Roman"/>
          <w:b/>
          <w:color w:val="auto"/>
          <w:sz w:val="24"/>
          <w:szCs w:val="24"/>
        </w:rPr>
        <w:t>3.3: Software Development Techniques</w:t>
      </w:r>
      <w:bookmarkEnd w:id="39"/>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40" w:name="_Toc83630595"/>
      <w:r w:rsidRPr="0026288F">
        <w:rPr>
          <w:rFonts w:ascii="Times New Roman" w:hAnsi="Times New Roman" w:cs="Times New Roman"/>
          <w:b/>
          <w:color w:val="auto"/>
          <w:sz w:val="24"/>
          <w:szCs w:val="24"/>
        </w:rPr>
        <w:t>3.4: System Requirements</w:t>
      </w:r>
      <w:bookmarkEnd w:id="40"/>
    </w:p>
    <w:p w:rsidR="0019731C" w:rsidRPr="0026288F" w:rsidRDefault="0019731C" w:rsidP="0019731C">
      <w:pPr>
        <w:pStyle w:val="Heading2"/>
        <w:rPr>
          <w:rFonts w:ascii="Times New Roman" w:hAnsi="Times New Roman" w:cs="Times New Roman"/>
          <w:b/>
          <w:color w:val="auto"/>
          <w:sz w:val="24"/>
          <w:szCs w:val="24"/>
        </w:rPr>
      </w:pPr>
      <w:bookmarkStart w:id="41" w:name="_Toc83630596"/>
      <w:r w:rsidRPr="0026288F">
        <w:rPr>
          <w:rFonts w:ascii="Times New Roman" w:hAnsi="Times New Roman" w:cs="Times New Roman"/>
          <w:b/>
          <w:color w:val="auto"/>
          <w:sz w:val="24"/>
          <w:szCs w:val="24"/>
        </w:rPr>
        <w:t>3.4.1: Software Requirements</w:t>
      </w:r>
      <w:bookmarkEnd w:id="41"/>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t>3.4.2: Hardware Requirements</w:t>
      </w:r>
      <w:bookmarkEnd w:id="42"/>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lastRenderedPageBreak/>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D967A9" w:rsidRDefault="00D967A9" w:rsidP="00D967A9">
      <w:pPr>
        <w:pStyle w:val="NormalWeb"/>
      </w:pPr>
      <w:r>
        <w:t xml:space="preserve">[1] G. J. </w:t>
      </w:r>
      <w:proofErr w:type="spellStart"/>
      <w:r>
        <w:t>Mweri</w:t>
      </w:r>
      <w:proofErr w:type="spellEnd"/>
      <w:r>
        <w:t xml:space="preserve">, “The acquisition of Kenyan Sign Language (KSL) and its significance as a mother tongue and medium of instruction in schools for the Deaf in Kenya,” </w:t>
      </w:r>
      <w:r>
        <w:rPr>
          <w:rStyle w:val="Emphasis"/>
        </w:rPr>
        <w:t>University of Nairobi Journal of Language &amp; Linguistics</w:t>
      </w:r>
      <w:r>
        <w:t xml:space="preserve">, vol. 5, pp. 85–100, 2016. </w:t>
      </w:r>
      <w:hyperlink r:id="rId5" w:tgtFrame="_new" w:history="1">
        <w:r>
          <w:rPr>
            <w:rStyle w:val="Hyperlink"/>
          </w:rPr>
          <w:t>https://uonjournals.uonbi.ac.ke/ojs/index.php/unjll/article/download/1686/1946</w:t>
        </w:r>
      </w:hyperlink>
    </w:p>
    <w:p w:rsidR="00D967A9" w:rsidRDefault="00D967A9" w:rsidP="00D967A9">
      <w:pPr>
        <w:pStyle w:val="NormalWeb"/>
      </w:pPr>
      <w:r>
        <w:t xml:space="preserve">[2] C. R. </w:t>
      </w:r>
      <w:proofErr w:type="spellStart"/>
      <w:r>
        <w:t>Samoei</w:t>
      </w:r>
      <w:proofErr w:type="spellEnd"/>
      <w:r>
        <w:t xml:space="preserve">, A. P. </w:t>
      </w:r>
      <w:proofErr w:type="spellStart"/>
      <w:r>
        <w:t>Oracha</w:t>
      </w:r>
      <w:proofErr w:type="spellEnd"/>
      <w:r>
        <w:t xml:space="preserve">, J. E. </w:t>
      </w:r>
      <w:proofErr w:type="spellStart"/>
      <w:r>
        <w:t>Kochung</w:t>
      </w:r>
      <w:proofErr w:type="spellEnd"/>
      <w:r>
        <w:t xml:space="preserve">, and J. </w:t>
      </w:r>
      <w:proofErr w:type="spellStart"/>
      <w:r>
        <w:t>Okutoyi</w:t>
      </w:r>
      <w:proofErr w:type="spellEnd"/>
      <w:r>
        <w:t xml:space="preserve">, “Influence of Kenyan Sign Language on syntactical patterns of written English in primary schools for the Deaf in Kenya,” </w:t>
      </w:r>
      <w:r>
        <w:rPr>
          <w:rStyle w:val="Emphasis"/>
        </w:rPr>
        <w:t>European Journal of Special Education Research</w:t>
      </w:r>
      <w:r>
        <w:t xml:space="preserve">, 2020. </w:t>
      </w:r>
      <w:hyperlink r:id="rId6" w:tgtFrame="_new" w:history="1">
        <w:r>
          <w:rPr>
            <w:rStyle w:val="Hyperlink"/>
          </w:rPr>
          <w:t>https://oapub.org/edu/index.php/ejse/article/view/3208</w:t>
        </w:r>
      </w:hyperlink>
    </w:p>
    <w:p w:rsidR="00D967A9" w:rsidRDefault="00D967A9" w:rsidP="00D967A9">
      <w:pPr>
        <w:pStyle w:val="NormalWeb"/>
      </w:pPr>
      <w:r>
        <w:t xml:space="preserve">[4] L. </w:t>
      </w:r>
      <w:proofErr w:type="spellStart"/>
      <w:r>
        <w:t>Wanzare</w:t>
      </w:r>
      <w:proofErr w:type="spellEnd"/>
      <w:r>
        <w:t xml:space="preserve">, J. </w:t>
      </w:r>
      <w:proofErr w:type="spellStart"/>
      <w:r>
        <w:t>Okutoyi</w:t>
      </w:r>
      <w:proofErr w:type="spellEnd"/>
      <w:r>
        <w:t xml:space="preserve">, M. </w:t>
      </w:r>
      <w:proofErr w:type="spellStart"/>
      <w:r>
        <w:t>Kang’ahi</w:t>
      </w:r>
      <w:proofErr w:type="spellEnd"/>
      <w:r>
        <w:t xml:space="preserve">, and M. </w:t>
      </w:r>
      <w:proofErr w:type="spellStart"/>
      <w:r>
        <w:t>Ayere</w:t>
      </w:r>
      <w:proofErr w:type="spellEnd"/>
      <w:r>
        <w:t xml:space="preserve">, “Kenyan Sign Language (KSL) dataset: Using artificial intelligence (AI) in bridging communication barrier among the Deaf learners,” in </w:t>
      </w:r>
      <w:r>
        <w:rPr>
          <w:rStyle w:val="Emphasis"/>
        </w:rPr>
        <w:t>Proceedings of the International Conference on Artificial Intelligence and Robotics (MIRG-ICAIR 2023)</w:t>
      </w:r>
      <w:r>
        <w:t xml:space="preserve">, MIRG, pp. 93–106, 2023. </w:t>
      </w:r>
      <w:hyperlink r:id="rId7" w:tgtFrame="_new" w:history="1">
        <w:r>
          <w:rPr>
            <w:rStyle w:val="Hyperlink"/>
          </w:rPr>
          <w:t>https://ir.unilag.edu.ng/items/23b25df5-e072-4f09-89a0-2f4387714899/full</w:t>
        </w:r>
      </w:hyperlink>
    </w:p>
    <w:p w:rsidR="00D967A9" w:rsidRDefault="00D967A9" w:rsidP="00D967A9">
      <w:pPr>
        <w:pStyle w:val="NormalWeb"/>
      </w:pPr>
      <w:r>
        <w:t xml:space="preserve">[5] J. Sheila </w:t>
      </w:r>
      <w:proofErr w:type="spellStart"/>
      <w:r>
        <w:t>Jebet</w:t>
      </w:r>
      <w:proofErr w:type="spellEnd"/>
      <w:r>
        <w:t xml:space="preserve">, A. N. </w:t>
      </w:r>
      <w:proofErr w:type="spellStart"/>
      <w:r>
        <w:t>Mukolwe</w:t>
      </w:r>
      <w:proofErr w:type="spellEnd"/>
      <w:r>
        <w:t xml:space="preserve">, and P. K. </w:t>
      </w:r>
      <w:proofErr w:type="spellStart"/>
      <w:r>
        <w:t>Mutai</w:t>
      </w:r>
      <w:proofErr w:type="spellEnd"/>
      <w:r>
        <w:t xml:space="preserve">, “Sources of variations in the Kenyan Sign Language and its effects on academic performance of students in hearing impairment schools: A case study,” </w:t>
      </w:r>
      <w:r>
        <w:rPr>
          <w:rStyle w:val="Emphasis"/>
        </w:rPr>
        <w:t>Asian Journal of Education and Social Studies</w:t>
      </w:r>
      <w:r>
        <w:t xml:space="preserve">, vol. 23, no. 2, pp. 48–62, Nov. 2021, </w:t>
      </w:r>
      <w:proofErr w:type="spellStart"/>
      <w:r>
        <w:t>doi</w:t>
      </w:r>
      <w:proofErr w:type="spellEnd"/>
      <w:r>
        <w:t>: 10.9734/</w:t>
      </w:r>
      <w:proofErr w:type="spellStart"/>
      <w:r>
        <w:t>ajess</w:t>
      </w:r>
      <w:proofErr w:type="spellEnd"/>
      <w:r>
        <w:t xml:space="preserve">/2021/v23i230553. </w:t>
      </w:r>
      <w:hyperlink r:id="rId8" w:tgtFrame="_new" w:history="1">
        <w:r>
          <w:rPr>
            <w:rStyle w:val="Hyperlink"/>
          </w:rPr>
          <w:t>https://journalajess.com/index.php/AJESS/article/view/447</w:t>
        </w:r>
      </w:hyperlink>
    </w:p>
    <w:p w:rsidR="00D967A9" w:rsidRDefault="00D967A9" w:rsidP="00D967A9">
      <w:pPr>
        <w:pStyle w:val="NormalWeb"/>
      </w:pPr>
      <w:r>
        <w:t xml:space="preserve">[6] “Kenyan sign language word-based pose dataset,” </w:t>
      </w:r>
      <w:r>
        <w:rPr>
          <w:rStyle w:val="Emphasis"/>
        </w:rPr>
        <w:t>Data in Brief</w:t>
      </w:r>
      <w:r>
        <w:t xml:space="preserve">, vol. 60, June 2025, Art. no. 111502, </w:t>
      </w:r>
      <w:proofErr w:type="spellStart"/>
      <w:r>
        <w:t>doi</w:t>
      </w:r>
      <w:proofErr w:type="spellEnd"/>
      <w:r>
        <w:t xml:space="preserve">: 10.1016/j.dib.2025.111502. </w:t>
      </w:r>
      <w:hyperlink r:id="rId9" w:tgtFrame="_new" w:history="1">
        <w:r>
          <w:rPr>
            <w:rStyle w:val="Hyperlink"/>
          </w:rPr>
          <w:t>https://www.sciencedirect.com/science/article/pii/S2352340925002343</w:t>
        </w:r>
      </w:hyperlink>
    </w:p>
    <w:p w:rsidR="00D967A9" w:rsidRDefault="00D967A9" w:rsidP="00D967A9">
      <w:pPr>
        <w:pStyle w:val="NormalWeb"/>
      </w:pPr>
      <w:r>
        <w:t xml:space="preserve">[7] J. A. Raga, “Sign language and English language use: Examination performance implications for Deaf students at Kuja Secondary School, </w:t>
      </w:r>
      <w:proofErr w:type="spellStart"/>
      <w:r>
        <w:t>Migori</w:t>
      </w:r>
      <w:proofErr w:type="spellEnd"/>
      <w:r>
        <w:t xml:space="preserve"> County, Kenya,” Master’s thesis, Dept. of Special Needs Education, Kenyatta University, 2014. http://ir-library.ku.ac.ke/handle/123456789/12034</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3752AC"/>
    <w:multiLevelType w:val="multilevel"/>
    <w:tmpl w:val="B5C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8D4D7C"/>
    <w:multiLevelType w:val="hybridMultilevel"/>
    <w:tmpl w:val="B5FE4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8A54E6"/>
    <w:multiLevelType w:val="multilevel"/>
    <w:tmpl w:val="7D802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3"/>
  </w:num>
  <w:num w:numId="4">
    <w:abstractNumId w:val="0"/>
  </w:num>
  <w:num w:numId="5">
    <w:abstractNumId w:val="7"/>
  </w:num>
  <w:num w:numId="6">
    <w:abstractNumId w:val="4"/>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52857"/>
    <w:rsid w:val="001956A7"/>
    <w:rsid w:val="0019731C"/>
    <w:rsid w:val="00314288"/>
    <w:rsid w:val="003B3564"/>
    <w:rsid w:val="00405181"/>
    <w:rsid w:val="00561198"/>
    <w:rsid w:val="00791E5C"/>
    <w:rsid w:val="007C1FBB"/>
    <w:rsid w:val="007F4303"/>
    <w:rsid w:val="00976EA9"/>
    <w:rsid w:val="009C7C9C"/>
    <w:rsid w:val="00AA5207"/>
    <w:rsid w:val="00B9622F"/>
    <w:rsid w:val="00C72682"/>
    <w:rsid w:val="00D23901"/>
    <w:rsid w:val="00D774D4"/>
    <w:rsid w:val="00D85BD9"/>
    <w:rsid w:val="00D967A9"/>
    <w:rsid w:val="00DC1A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61368797">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446200248">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40176850">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31237648">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 w:id="2039308047">
      <w:bodyDiv w:val="1"/>
      <w:marLeft w:val="0"/>
      <w:marRight w:val="0"/>
      <w:marTop w:val="0"/>
      <w:marBottom w:val="0"/>
      <w:divBdr>
        <w:top w:val="none" w:sz="0" w:space="0" w:color="auto"/>
        <w:left w:val="none" w:sz="0" w:space="0" w:color="auto"/>
        <w:bottom w:val="none" w:sz="0" w:space="0" w:color="auto"/>
        <w:right w:val="none" w:sz="0" w:space="0" w:color="auto"/>
      </w:divBdr>
    </w:div>
    <w:div w:id="2084983541">
      <w:bodyDiv w:val="1"/>
      <w:marLeft w:val="0"/>
      <w:marRight w:val="0"/>
      <w:marTop w:val="0"/>
      <w:marBottom w:val="0"/>
      <w:divBdr>
        <w:top w:val="none" w:sz="0" w:space="0" w:color="auto"/>
        <w:left w:val="none" w:sz="0" w:space="0" w:color="auto"/>
        <w:bottom w:val="none" w:sz="0" w:space="0" w:color="auto"/>
        <w:right w:val="none" w:sz="0" w:space="0" w:color="auto"/>
      </w:divBdr>
    </w:div>
    <w:div w:id="2142842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ajess.com/index.php/AJESS/article/view/447?utm_source=chatgpt.com" TargetMode="External"/><Relationship Id="rId3" Type="http://schemas.openxmlformats.org/officeDocument/2006/relationships/settings" Target="settings.xml"/><Relationship Id="rId7" Type="http://schemas.openxmlformats.org/officeDocument/2006/relationships/hyperlink" Target="https://ir.unilag.edu.ng/items/23b25df5-e072-4f09-89a0-2f4387714899/ful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apub.org/edu/index.php/ejse/article/view/3208?utm_source=chatgpt.com" TargetMode="External"/><Relationship Id="rId11" Type="http://schemas.openxmlformats.org/officeDocument/2006/relationships/theme" Target="theme/theme1.xml"/><Relationship Id="rId5" Type="http://schemas.openxmlformats.org/officeDocument/2006/relationships/hyperlink" Target="https://uonjournals.uonbi.ac.ke/ojs/index.php/unjll/article/download/1686/1946?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2352340925002343?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21</Pages>
  <Words>3540</Words>
  <Characters>20179</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12</cp:revision>
  <dcterms:created xsi:type="dcterms:W3CDTF">2025-11-18T12:13:00Z</dcterms:created>
  <dcterms:modified xsi:type="dcterms:W3CDTF">2025-11-25T09:59:00Z</dcterms:modified>
</cp:coreProperties>
</file>