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E21A1D" w:rsidRPr="00E21A1D">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E21A1D" w:rsidRPr="00E21A1D">
              <w:trPr>
                <w:tblCellSpacing w:w="15" w:type="dxa"/>
              </w:trPr>
              <w:tc>
                <w:tcPr>
                  <w:tcW w:w="5000" w:type="pct"/>
                  <w:vAlign w:val="center"/>
                  <w:hideMark/>
                </w:tcPr>
                <w:p w:rsidR="00E21A1D" w:rsidRPr="00E21A1D" w:rsidRDefault="00E21A1D" w:rsidP="00E21A1D">
                  <w:pPr>
                    <w:spacing w:after="0" w:line="240" w:lineRule="auto"/>
                    <w:jc w:val="center"/>
                    <w:rPr>
                      <w:rFonts w:ascii="Times New Roman" w:eastAsia="Times New Roman" w:hAnsi="Times New Roman" w:cs="Times New Roman"/>
                      <w:sz w:val="24"/>
                      <w:szCs w:val="24"/>
                    </w:rPr>
                  </w:pPr>
                  <w:bookmarkStart w:id="0" w:name="_GoBack" w:colFirst="1" w:colLast="1"/>
                  <w:r w:rsidRPr="00E21A1D">
                    <w:rPr>
                      <w:rFonts w:ascii="Times New Roman" w:eastAsia="Times New Roman" w:hAnsi="Times New Roman" w:cs="Times New Roman"/>
                      <w:sz w:val="24"/>
                      <w:szCs w:val="24"/>
                    </w:rPr>
                    <w:t xml:space="preserve">Sit-ins </w:t>
                  </w:r>
                  <w:r w:rsidR="00E05D52">
                    <w:rPr>
                      <w:rFonts w:ascii="Times New Roman" w:eastAsia="Times New Roman" w:hAnsi="Times New Roman" w:cs="Times New Roman"/>
                      <w:sz w:val="24"/>
                      <w:szCs w:val="24"/>
                    </w:rPr>
                    <w:t>(1960)</w:t>
                  </w:r>
                </w:p>
              </w:tc>
              <w:tc>
                <w:tcPr>
                  <w:tcW w:w="0" w:type="auto"/>
                  <w:vAlign w:val="center"/>
                  <w:hideMark/>
                </w:tcPr>
                <w:p w:rsidR="00E21A1D" w:rsidRPr="00E21A1D" w:rsidRDefault="00E21A1D" w:rsidP="00E21A1D">
                  <w:pPr>
                    <w:spacing w:after="0" w:line="240" w:lineRule="auto"/>
                    <w:jc w:val="right"/>
                    <w:rPr>
                      <w:rFonts w:ascii="Times New Roman" w:eastAsia="Times New Roman" w:hAnsi="Times New Roman" w:cs="Times New Roman"/>
                      <w:sz w:val="24"/>
                      <w:szCs w:val="24"/>
                    </w:rPr>
                  </w:pPr>
                  <w:bookmarkStart w:id="1"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1"/>
                </w:p>
              </w:tc>
            </w:tr>
          </w:tbl>
          <w:p w:rsidR="00E21A1D" w:rsidRPr="00E21A1D" w:rsidRDefault="00E21A1D" w:rsidP="00E21A1D">
            <w:pPr>
              <w:spacing w:after="0" w:line="240" w:lineRule="auto"/>
              <w:rPr>
                <w:rFonts w:ascii="Times New Roman" w:eastAsia="Times New Roman" w:hAnsi="Times New Roman" w:cs="Times New Roman"/>
                <w:sz w:val="24"/>
                <w:szCs w:val="24"/>
              </w:rPr>
            </w:pPr>
          </w:p>
        </w:tc>
      </w:tr>
      <w:tr w:rsidR="00E21A1D" w:rsidRPr="00E21A1D">
        <w:trPr>
          <w:tblCellSpacing w:w="0" w:type="dxa"/>
        </w:trPr>
        <w:tc>
          <w:tcPr>
            <w:tcW w:w="0" w:type="auto"/>
            <w:vAlign w:val="center"/>
            <w:hideMark/>
          </w:tcPr>
          <w:p w:rsidR="00E21A1D" w:rsidRPr="00E21A1D" w:rsidRDefault="00E21A1D" w:rsidP="00E21A1D">
            <w:pPr>
              <w:spacing w:before="100" w:beforeAutospacing="1" w:after="100" w:afterAutospacing="1" w:line="240" w:lineRule="auto"/>
              <w:rPr>
                <w:rFonts w:ascii="Times New Roman" w:eastAsia="Times New Roman" w:hAnsi="Times New Roman" w:cs="Times New Roman"/>
                <w:sz w:val="24"/>
                <w:szCs w:val="24"/>
              </w:rPr>
            </w:pPr>
            <w:r w:rsidRPr="00E21A1D">
              <w:rPr>
                <w:rFonts w:ascii="Times New Roman" w:eastAsia="Times New Roman" w:hAnsi="Times New Roman" w:cs="Times New Roman"/>
                <w:sz w:val="24"/>
                <w:szCs w:val="24"/>
              </w:rPr>
              <w:t xml:space="preserve">The sit-in campaigns of 1960 and the ensuing creation of the </w:t>
            </w:r>
            <w:hyperlink r:id="rId7" w:history="1">
              <w:r w:rsidRPr="00E21A1D">
                <w:rPr>
                  <w:rFonts w:ascii="Times New Roman" w:eastAsia="Times New Roman" w:hAnsi="Times New Roman" w:cs="Times New Roman"/>
                  <w:color w:val="0000FF"/>
                  <w:sz w:val="24"/>
                  <w:szCs w:val="24"/>
                  <w:u w:val="single"/>
                </w:rPr>
                <w:t>Student Nonviolent Coordinating Committee (SNCC)</w:t>
              </w:r>
            </w:hyperlink>
            <w:r w:rsidRPr="00E21A1D">
              <w:rPr>
                <w:rFonts w:ascii="Times New Roman" w:eastAsia="Times New Roman" w:hAnsi="Times New Roman" w:cs="Times New Roman"/>
                <w:sz w:val="24"/>
                <w:szCs w:val="24"/>
              </w:rPr>
              <w:t xml:space="preserve"> demonstrated the potential strength of grassroots militancy and enabled a new generation of young people to gain conﬁdence in their own leadership. Martin Luther King, Jr. described the student sit-ins as an ‘‘electrifying movement of Negro students [that] shattered the placid surface of campuses and communities across the South,’’ and he expressed pride in the new activism for being ‘‘initiated, fed and sustained by students’’ (</w:t>
            </w:r>
            <w:r w:rsidRPr="00E21A1D">
              <w:rPr>
                <w:rFonts w:ascii="Times New Roman" w:eastAsia="Times New Roman" w:hAnsi="Times New Roman" w:cs="Times New Roman"/>
                <w:i/>
                <w:iCs/>
                <w:sz w:val="24"/>
                <w:szCs w:val="24"/>
              </w:rPr>
              <w:t>Papers</w:t>
            </w:r>
            <w:r w:rsidRPr="00E21A1D">
              <w:rPr>
                <w:rFonts w:ascii="Times New Roman" w:eastAsia="Times New Roman" w:hAnsi="Times New Roman" w:cs="Times New Roman"/>
                <w:sz w:val="24"/>
                <w:szCs w:val="24"/>
              </w:rPr>
              <w:t xml:space="preserve"> 5:368).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The sit-ins started on 1 February 1960, when four black students from North Carolina A&amp;T College sat down at a Woolworth lunch counter in downtown Greensboro, North Carolina. The students—Joseph McNeil, </w:t>
            </w:r>
            <w:proofErr w:type="spellStart"/>
            <w:r w:rsidRPr="00E21A1D">
              <w:rPr>
                <w:rFonts w:ascii="Times New Roman" w:eastAsia="Times New Roman" w:hAnsi="Times New Roman" w:cs="Times New Roman"/>
                <w:sz w:val="24"/>
                <w:szCs w:val="24"/>
              </w:rPr>
              <w:t>Izell</w:t>
            </w:r>
            <w:proofErr w:type="spellEnd"/>
            <w:r w:rsidRPr="00E21A1D">
              <w:rPr>
                <w:rFonts w:ascii="Times New Roman" w:eastAsia="Times New Roman" w:hAnsi="Times New Roman" w:cs="Times New Roman"/>
                <w:sz w:val="24"/>
                <w:szCs w:val="24"/>
              </w:rPr>
              <w:t xml:space="preserve"> Blair, Franklin McCain, and David Richmond—purchased several items in the store before sitting at the counter reserved for white customers. When a waitress asked them to leave, they politely refused; to their surprise, they were not arrested. The four students remained seated for almost an hour until the store closed.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The following morning about two dozen students arrived at Woolworth’s and sat at the lunch counter. Although no confrontations occurred, the second sit-in attracted the local media. By day three of the campaign, the students formed the Student Executive Committee for Justice to coordinate protests. The Greensboro protesters eventually agreed to the mayor’s request to halt protest activities while city ofﬁcials sought ‘‘a just and honorable resolution,’’ but black students in other communities launched lunch counter protests of their own (Carson, 10). By the end of the month, sit-ins had taken place at more than 30 locations in 7 states, and by the end of April over 50,000 students had participated.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The sustained student protests in Nashville, Tennessee, were particularly well organized. Vanderbilt University student </w:t>
            </w:r>
            <w:hyperlink r:id="rId8" w:history="1">
              <w:r w:rsidRPr="00E21A1D">
                <w:rPr>
                  <w:rFonts w:ascii="Times New Roman" w:eastAsia="Times New Roman" w:hAnsi="Times New Roman" w:cs="Times New Roman"/>
                  <w:color w:val="0000FF"/>
                  <w:sz w:val="24"/>
                  <w:szCs w:val="24"/>
                  <w:u w:val="single"/>
                </w:rPr>
                <w:t>James Lawson</w:t>
              </w:r>
            </w:hyperlink>
            <w:r w:rsidRPr="00E21A1D">
              <w:rPr>
                <w:rFonts w:ascii="Times New Roman" w:eastAsia="Times New Roman" w:hAnsi="Times New Roman" w:cs="Times New Roman"/>
                <w:sz w:val="24"/>
                <w:szCs w:val="24"/>
              </w:rPr>
              <w:t xml:space="preserve"> led workshops on </w:t>
            </w:r>
            <w:proofErr w:type="spellStart"/>
            <w:r w:rsidRPr="00E21A1D">
              <w:rPr>
                <w:rFonts w:ascii="Times New Roman" w:eastAsia="Times New Roman" w:hAnsi="Times New Roman" w:cs="Times New Roman"/>
                <w:sz w:val="24"/>
                <w:szCs w:val="24"/>
              </w:rPr>
              <w:t>Gandhian</w:t>
            </w:r>
            <w:proofErr w:type="spellEnd"/>
            <w:r w:rsidRPr="00E21A1D">
              <w:rPr>
                <w:rFonts w:ascii="Times New Roman" w:eastAsia="Times New Roman" w:hAnsi="Times New Roman" w:cs="Times New Roman"/>
                <w:sz w:val="24"/>
                <w:szCs w:val="24"/>
              </w:rPr>
              <w:t xml:space="preserve"> </w:t>
            </w:r>
            <w:hyperlink r:id="rId9" w:history="1">
              <w:r w:rsidRPr="00E21A1D">
                <w:rPr>
                  <w:rFonts w:ascii="Times New Roman" w:eastAsia="Times New Roman" w:hAnsi="Times New Roman" w:cs="Times New Roman"/>
                  <w:color w:val="0000FF"/>
                  <w:sz w:val="24"/>
                  <w:szCs w:val="24"/>
                  <w:u w:val="single"/>
                </w:rPr>
                <w:t>nonviolence</w:t>
              </w:r>
            </w:hyperlink>
            <w:r w:rsidRPr="00E21A1D">
              <w:rPr>
                <w:rFonts w:ascii="Times New Roman" w:eastAsia="Times New Roman" w:hAnsi="Times New Roman" w:cs="Times New Roman"/>
                <w:sz w:val="24"/>
                <w:szCs w:val="24"/>
              </w:rPr>
              <w:t xml:space="preserve"> that attracted a number of students from Nashville’s black colleges. Many of them, including </w:t>
            </w:r>
            <w:hyperlink r:id="rId10" w:history="1">
              <w:r w:rsidRPr="00E21A1D">
                <w:rPr>
                  <w:rFonts w:ascii="Times New Roman" w:eastAsia="Times New Roman" w:hAnsi="Times New Roman" w:cs="Times New Roman"/>
                  <w:color w:val="0000FF"/>
                  <w:sz w:val="24"/>
                  <w:szCs w:val="24"/>
                  <w:u w:val="single"/>
                </w:rPr>
                <w:t>John Lewis</w:t>
              </w:r>
            </w:hyperlink>
            <w:r w:rsidRPr="00E21A1D">
              <w:rPr>
                <w:rFonts w:ascii="Times New Roman" w:eastAsia="Times New Roman" w:hAnsi="Times New Roman" w:cs="Times New Roman"/>
                <w:sz w:val="24"/>
                <w:szCs w:val="24"/>
              </w:rPr>
              <w:t xml:space="preserve">, </w:t>
            </w:r>
            <w:hyperlink r:id="rId11" w:history="1">
              <w:r w:rsidRPr="00E21A1D">
                <w:rPr>
                  <w:rFonts w:ascii="Times New Roman" w:eastAsia="Times New Roman" w:hAnsi="Times New Roman" w:cs="Times New Roman"/>
                  <w:color w:val="0000FF"/>
                  <w:sz w:val="24"/>
                  <w:szCs w:val="24"/>
                  <w:u w:val="single"/>
                </w:rPr>
                <w:t>Diane Nash</w:t>
              </w:r>
            </w:hyperlink>
            <w:r w:rsidRPr="00E21A1D">
              <w:rPr>
                <w:rFonts w:ascii="Times New Roman" w:eastAsia="Times New Roman" w:hAnsi="Times New Roman" w:cs="Times New Roman"/>
                <w:sz w:val="24"/>
                <w:szCs w:val="24"/>
              </w:rPr>
              <w:t xml:space="preserve">, and </w:t>
            </w:r>
            <w:hyperlink r:id="rId12" w:history="1">
              <w:r w:rsidRPr="00E21A1D">
                <w:rPr>
                  <w:rFonts w:ascii="Times New Roman" w:eastAsia="Times New Roman" w:hAnsi="Times New Roman" w:cs="Times New Roman"/>
                  <w:color w:val="0000FF"/>
                  <w:sz w:val="24"/>
                  <w:szCs w:val="24"/>
                  <w:u w:val="single"/>
                </w:rPr>
                <w:t>Marion Barry</w:t>
              </w:r>
            </w:hyperlink>
            <w:r w:rsidRPr="00E21A1D">
              <w:rPr>
                <w:rFonts w:ascii="Times New Roman" w:eastAsia="Times New Roman" w:hAnsi="Times New Roman" w:cs="Times New Roman"/>
                <w:sz w:val="24"/>
                <w:szCs w:val="24"/>
              </w:rPr>
              <w:t xml:space="preserve">, would later become leaders of the southern civil rights struggle. The Nashville movement proved successful, and the students grew ever more conﬁdent in their ability to direct campaigns without adult leadership.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Nonviolence was a central component of the student-led demonstrations, however many protesters were not met with peaceful responses from the public. Although protesters were routinely heckled and beaten by segregationists and arrested by police, their determination was unyielding. King wrote: ‘‘The key signiﬁcance of the student movement lies in the fact that from its inception, everywhere, it has combined direct action with non-violence. This quality has given it the extraordinary power and discipline which every thinking person observes’’ (</w:t>
            </w:r>
            <w:r w:rsidRPr="00E21A1D">
              <w:rPr>
                <w:rFonts w:ascii="Times New Roman" w:eastAsia="Times New Roman" w:hAnsi="Times New Roman" w:cs="Times New Roman"/>
                <w:i/>
                <w:iCs/>
                <w:sz w:val="24"/>
                <w:szCs w:val="24"/>
              </w:rPr>
              <w:t>Papers</w:t>
            </w:r>
            <w:r w:rsidRPr="00E21A1D">
              <w:rPr>
                <w:rFonts w:ascii="Times New Roman" w:eastAsia="Times New Roman" w:hAnsi="Times New Roman" w:cs="Times New Roman"/>
                <w:sz w:val="24"/>
                <w:szCs w:val="24"/>
              </w:rPr>
              <w:t xml:space="preserve"> 450).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Although many of the student sit-in protesters were afﬁliated with </w:t>
            </w:r>
            <w:hyperlink r:id="rId13" w:history="1">
              <w:r w:rsidRPr="00E21A1D">
                <w:rPr>
                  <w:rFonts w:ascii="Times New Roman" w:eastAsia="Times New Roman" w:hAnsi="Times New Roman" w:cs="Times New Roman"/>
                  <w:color w:val="0000FF"/>
                  <w:sz w:val="24"/>
                  <w:szCs w:val="24"/>
                  <w:u w:val="single"/>
                </w:rPr>
                <w:t>National Association for the Advancement of Colored People (NAACP)</w:t>
              </w:r>
            </w:hyperlink>
            <w:r w:rsidRPr="00E21A1D">
              <w:rPr>
                <w:rFonts w:ascii="Times New Roman" w:eastAsia="Times New Roman" w:hAnsi="Times New Roman" w:cs="Times New Roman"/>
                <w:sz w:val="24"/>
                <w:szCs w:val="24"/>
              </w:rPr>
              <w:t xml:space="preserve"> youth groups, the new student movement offered an implicit challenge to the litigation strategy of the nation’s oldest civil rights group. NAACP leaders, for their part, gave public support to the sit-ins, although some privately questioned the usefulness of student-led civil disobedience.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On 16 April, the leaders of the various sit-in campaigns gathered at a conference called by </w:t>
            </w:r>
            <w:hyperlink r:id="rId14" w:history="1">
              <w:r w:rsidRPr="00E21A1D">
                <w:rPr>
                  <w:rFonts w:ascii="Times New Roman" w:eastAsia="Times New Roman" w:hAnsi="Times New Roman" w:cs="Times New Roman"/>
                  <w:color w:val="0000FF"/>
                  <w:sz w:val="24"/>
                  <w:szCs w:val="24"/>
                  <w:u w:val="single"/>
                </w:rPr>
                <w:t>Southern Christian Leadership Conference (SCLC)</w:t>
              </w:r>
            </w:hyperlink>
            <w:r w:rsidRPr="00E21A1D">
              <w:rPr>
                <w:rFonts w:ascii="Times New Roman" w:eastAsia="Times New Roman" w:hAnsi="Times New Roman" w:cs="Times New Roman"/>
                <w:sz w:val="24"/>
                <w:szCs w:val="24"/>
              </w:rPr>
              <w:t xml:space="preserve"> executive director </w:t>
            </w:r>
            <w:hyperlink r:id="rId15" w:history="1">
              <w:r w:rsidRPr="00E21A1D">
                <w:rPr>
                  <w:rFonts w:ascii="Times New Roman" w:eastAsia="Times New Roman" w:hAnsi="Times New Roman" w:cs="Times New Roman"/>
                  <w:color w:val="0000FF"/>
                  <w:sz w:val="24"/>
                  <w:szCs w:val="24"/>
                  <w:u w:val="single"/>
                </w:rPr>
                <w:t>Ella Baker</w:t>
              </w:r>
            </w:hyperlink>
            <w:r w:rsidRPr="00E21A1D">
              <w:rPr>
                <w:rFonts w:ascii="Times New Roman" w:eastAsia="Times New Roman" w:hAnsi="Times New Roman" w:cs="Times New Roman"/>
                <w:sz w:val="24"/>
                <w:szCs w:val="24"/>
              </w:rPr>
              <w:t xml:space="preserve">. This meeting </w:t>
            </w:r>
            <w:r w:rsidRPr="00E21A1D">
              <w:rPr>
                <w:rFonts w:ascii="Times New Roman" w:eastAsia="Times New Roman" w:hAnsi="Times New Roman" w:cs="Times New Roman"/>
                <w:sz w:val="24"/>
                <w:szCs w:val="24"/>
              </w:rPr>
              <w:lastRenderedPageBreak/>
              <w:t>became the founding conference of SNCC. In a statement prior to the opening of the conference, King emphasized the ‘‘need for some type of continuing organization’’ and expressed his belief that ‘‘the youth must take the freedom struggle into every community in the South’’ (</w:t>
            </w:r>
            <w:r w:rsidRPr="00E21A1D">
              <w:rPr>
                <w:rFonts w:ascii="Times New Roman" w:eastAsia="Times New Roman" w:hAnsi="Times New Roman" w:cs="Times New Roman"/>
                <w:i/>
                <w:iCs/>
                <w:sz w:val="24"/>
                <w:szCs w:val="24"/>
              </w:rPr>
              <w:t>Papers</w:t>
            </w:r>
            <w:r w:rsidRPr="00E21A1D">
              <w:rPr>
                <w:rFonts w:ascii="Times New Roman" w:eastAsia="Times New Roman" w:hAnsi="Times New Roman" w:cs="Times New Roman"/>
                <w:sz w:val="24"/>
                <w:szCs w:val="24"/>
              </w:rPr>
              <w:t xml:space="preserve"> 5:427). The 120 students representing 12 southern states voted to establish a youth centered organization without formal afﬁliation with any other civil rights group.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In October 1960 Atlanta student leaders convinced King to participate in a sit-in at Rich’s, a local department store. King and about 300 students were arrested. The students were later released, but King remained in jail while Georgia ofﬁcials determined whether his sit-in arrest violated parole conditions King had received a month earlier after driving with a suspended license. After being sentenced to six months of hard labor at Georgia State Prison at Reidsville, presidential hopeful </w:t>
            </w:r>
            <w:hyperlink r:id="rId16" w:history="1">
              <w:r w:rsidRPr="00E21A1D">
                <w:rPr>
                  <w:rFonts w:ascii="Times New Roman" w:eastAsia="Times New Roman" w:hAnsi="Times New Roman" w:cs="Times New Roman"/>
                  <w:color w:val="0000FF"/>
                  <w:sz w:val="24"/>
                  <w:szCs w:val="24"/>
                  <w:u w:val="single"/>
                </w:rPr>
                <w:t>John F. Kennedy</w:t>
              </w:r>
            </w:hyperlink>
            <w:r w:rsidRPr="00E21A1D">
              <w:rPr>
                <w:rFonts w:ascii="Times New Roman" w:eastAsia="Times New Roman" w:hAnsi="Times New Roman" w:cs="Times New Roman"/>
                <w:sz w:val="24"/>
                <w:szCs w:val="24"/>
              </w:rPr>
              <w:t xml:space="preserve"> and his campaign manager and brother, </w:t>
            </w:r>
            <w:hyperlink r:id="rId17" w:history="1">
              <w:r w:rsidRPr="00E21A1D">
                <w:rPr>
                  <w:rFonts w:ascii="Times New Roman" w:eastAsia="Times New Roman" w:hAnsi="Times New Roman" w:cs="Times New Roman"/>
                  <w:color w:val="0000FF"/>
                  <w:sz w:val="24"/>
                  <w:szCs w:val="24"/>
                  <w:u w:val="single"/>
                </w:rPr>
                <w:t>Robert Kennedy</w:t>
              </w:r>
            </w:hyperlink>
            <w:r w:rsidRPr="00E21A1D">
              <w:rPr>
                <w:rFonts w:ascii="Times New Roman" w:eastAsia="Times New Roman" w:hAnsi="Times New Roman" w:cs="Times New Roman"/>
                <w:sz w:val="24"/>
                <w:szCs w:val="24"/>
              </w:rPr>
              <w:t xml:space="preserve">, helped secure King’s release. Their intervention in the case helped contribute to Kennedy’s narrow victory over </w:t>
            </w:r>
            <w:hyperlink r:id="rId18" w:history="1">
              <w:r w:rsidRPr="00E21A1D">
                <w:rPr>
                  <w:rFonts w:ascii="Times New Roman" w:eastAsia="Times New Roman" w:hAnsi="Times New Roman" w:cs="Times New Roman"/>
                  <w:color w:val="0000FF"/>
                  <w:sz w:val="24"/>
                  <w:szCs w:val="24"/>
                  <w:u w:val="single"/>
                </w:rPr>
                <w:t>Richard Nixon</w:t>
              </w:r>
            </w:hyperlink>
            <w:r w:rsidRPr="00E21A1D">
              <w:rPr>
                <w:rFonts w:ascii="Times New Roman" w:eastAsia="Times New Roman" w:hAnsi="Times New Roman" w:cs="Times New Roman"/>
                <w:sz w:val="24"/>
                <w:szCs w:val="24"/>
              </w:rPr>
              <w:t xml:space="preserve"> in the presidential election.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t xml:space="preserve">By fall 1960, there were signs that the southern civil rights movement had been profoundly transformed by the ﬁercely independent student protest movement. Those who had participated in the sit-in campaign were determined to continue the direct action tactics that were seizing the initiative from more cautious organizations made up of older people, such as King’s SCLC. </w:t>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sz w:val="24"/>
                <w:szCs w:val="24"/>
              </w:rPr>
              <w:br/>
            </w:r>
            <w:r w:rsidRPr="00E21A1D">
              <w:rPr>
                <w:rFonts w:ascii="Times New Roman" w:eastAsia="Times New Roman" w:hAnsi="Times New Roman" w:cs="Times New Roman"/>
                <w:b/>
                <w:bCs/>
                <w:sz w:val="24"/>
                <w:szCs w:val="24"/>
              </w:rPr>
              <w:t>SOURCES</w:t>
            </w:r>
            <w:r w:rsidRPr="00E21A1D">
              <w:rPr>
                <w:rFonts w:ascii="Times New Roman" w:eastAsia="Times New Roman" w:hAnsi="Times New Roman" w:cs="Times New Roman"/>
                <w:sz w:val="24"/>
                <w:szCs w:val="24"/>
              </w:rPr>
              <w:t xml:space="preserve"> </w:t>
            </w:r>
            <w:r w:rsidRPr="00E21A1D">
              <w:rPr>
                <w:rFonts w:ascii="Times New Roman" w:eastAsia="Times New Roman" w:hAnsi="Times New Roman" w:cs="Times New Roman"/>
                <w:sz w:val="24"/>
                <w:szCs w:val="24"/>
              </w:rPr>
              <w:br/>
              <w:t xml:space="preserve">Carson, </w:t>
            </w:r>
            <w:r w:rsidRPr="00E21A1D">
              <w:rPr>
                <w:rFonts w:ascii="Times New Roman" w:eastAsia="Times New Roman" w:hAnsi="Times New Roman" w:cs="Times New Roman"/>
                <w:i/>
                <w:iCs/>
                <w:sz w:val="24"/>
                <w:szCs w:val="24"/>
              </w:rPr>
              <w:t>In Struggle</w:t>
            </w:r>
            <w:r w:rsidRPr="00E21A1D">
              <w:rPr>
                <w:rFonts w:ascii="Times New Roman" w:eastAsia="Times New Roman" w:hAnsi="Times New Roman" w:cs="Times New Roman"/>
                <w:sz w:val="24"/>
                <w:szCs w:val="24"/>
              </w:rPr>
              <w:t>, 1981.</w:t>
            </w:r>
            <w:r w:rsidRPr="00E21A1D">
              <w:rPr>
                <w:rFonts w:ascii="Times New Roman" w:eastAsia="Times New Roman" w:hAnsi="Times New Roman" w:cs="Times New Roman"/>
                <w:sz w:val="24"/>
                <w:szCs w:val="24"/>
              </w:rPr>
              <w:br/>
            </w:r>
            <w:hyperlink r:id="rId19" w:anchor="_ednref106" w:history="1">
              <w:r w:rsidRPr="00E21A1D">
                <w:rPr>
                  <w:rFonts w:ascii="Times New Roman" w:eastAsia="Times New Roman" w:hAnsi="Times New Roman" w:cs="Times New Roman"/>
                  <w:color w:val="0000FF"/>
                  <w:sz w:val="24"/>
                  <w:szCs w:val="24"/>
                  <w:u w:val="single"/>
                </w:rPr>
                <w:t xml:space="preserve">Introduction in </w:t>
              </w:r>
              <w:r w:rsidRPr="00E21A1D">
                <w:rPr>
                  <w:rFonts w:ascii="Times New Roman" w:eastAsia="Times New Roman" w:hAnsi="Times New Roman" w:cs="Times New Roman"/>
                  <w:i/>
                  <w:iCs/>
                  <w:color w:val="0000FF"/>
                  <w:sz w:val="24"/>
                  <w:szCs w:val="24"/>
                  <w:u w:val="single"/>
                </w:rPr>
                <w:t>Papers</w:t>
              </w:r>
              <w:r w:rsidRPr="00E21A1D">
                <w:rPr>
                  <w:rFonts w:ascii="Times New Roman" w:eastAsia="Times New Roman" w:hAnsi="Times New Roman" w:cs="Times New Roman"/>
                  <w:color w:val="0000FF"/>
                  <w:sz w:val="24"/>
                  <w:szCs w:val="24"/>
                  <w:u w:val="single"/>
                </w:rPr>
                <w:t xml:space="preserve"> 5:23–40.</w:t>
              </w:r>
            </w:hyperlink>
            <w:r w:rsidRPr="00E21A1D">
              <w:rPr>
                <w:rFonts w:ascii="Times New Roman" w:eastAsia="Times New Roman" w:hAnsi="Times New Roman" w:cs="Times New Roman"/>
                <w:sz w:val="24"/>
                <w:szCs w:val="24"/>
              </w:rPr>
              <w:br/>
            </w:r>
            <w:hyperlink r:id="rId20" w:history="1">
              <w:r w:rsidRPr="00E21A1D">
                <w:rPr>
                  <w:rFonts w:ascii="Times New Roman" w:eastAsia="Times New Roman" w:hAnsi="Times New Roman" w:cs="Times New Roman"/>
                  <w:color w:val="0000FF"/>
                  <w:sz w:val="24"/>
                  <w:szCs w:val="24"/>
                  <w:u w:val="single"/>
                </w:rPr>
                <w:t xml:space="preserve">King, ‘‘The Burning Truth in the South,’’ in </w:t>
              </w:r>
              <w:r w:rsidRPr="00E21A1D">
                <w:rPr>
                  <w:rFonts w:ascii="Times New Roman" w:eastAsia="Times New Roman" w:hAnsi="Times New Roman" w:cs="Times New Roman"/>
                  <w:i/>
                  <w:iCs/>
                  <w:color w:val="0000FF"/>
                  <w:sz w:val="24"/>
                  <w:szCs w:val="24"/>
                  <w:u w:val="single"/>
                </w:rPr>
                <w:t>Papers</w:t>
              </w:r>
              <w:r w:rsidRPr="00E21A1D">
                <w:rPr>
                  <w:rFonts w:ascii="Times New Roman" w:eastAsia="Times New Roman" w:hAnsi="Times New Roman" w:cs="Times New Roman"/>
                  <w:color w:val="0000FF"/>
                  <w:sz w:val="24"/>
                  <w:szCs w:val="24"/>
                  <w:u w:val="single"/>
                </w:rPr>
                <w:t xml:space="preserve"> 5:447–451.</w:t>
              </w:r>
            </w:hyperlink>
            <w:r w:rsidRPr="00E21A1D">
              <w:rPr>
                <w:rFonts w:ascii="Times New Roman" w:eastAsia="Times New Roman" w:hAnsi="Times New Roman" w:cs="Times New Roman"/>
                <w:sz w:val="24"/>
                <w:szCs w:val="24"/>
              </w:rPr>
              <w:br/>
            </w:r>
            <w:hyperlink r:id="rId21" w:history="1">
              <w:r w:rsidRPr="00E21A1D">
                <w:rPr>
                  <w:rFonts w:ascii="Times New Roman" w:eastAsia="Times New Roman" w:hAnsi="Times New Roman" w:cs="Times New Roman"/>
                  <w:color w:val="0000FF"/>
                  <w:sz w:val="24"/>
                  <w:szCs w:val="24"/>
                  <w:u w:val="single"/>
                </w:rPr>
                <w:t xml:space="preserve">King, ‘‘A Creative Protest,’’ 16 February 1960, in </w:t>
              </w:r>
              <w:r w:rsidRPr="00E21A1D">
                <w:rPr>
                  <w:rFonts w:ascii="Times New Roman" w:eastAsia="Times New Roman" w:hAnsi="Times New Roman" w:cs="Times New Roman"/>
                  <w:i/>
                  <w:iCs/>
                  <w:color w:val="0000FF"/>
                  <w:sz w:val="24"/>
                  <w:szCs w:val="24"/>
                  <w:u w:val="single"/>
                </w:rPr>
                <w:t>Papers</w:t>
              </w:r>
              <w:r w:rsidRPr="00E21A1D">
                <w:rPr>
                  <w:rFonts w:ascii="Times New Roman" w:eastAsia="Times New Roman" w:hAnsi="Times New Roman" w:cs="Times New Roman"/>
                  <w:color w:val="0000FF"/>
                  <w:sz w:val="24"/>
                  <w:szCs w:val="24"/>
                  <w:u w:val="single"/>
                </w:rPr>
                <w:t xml:space="preserve"> 5:367–370.</w:t>
              </w:r>
            </w:hyperlink>
            <w:r w:rsidRPr="00E21A1D">
              <w:rPr>
                <w:rFonts w:ascii="Times New Roman" w:eastAsia="Times New Roman" w:hAnsi="Times New Roman" w:cs="Times New Roman"/>
                <w:sz w:val="24"/>
                <w:szCs w:val="24"/>
              </w:rPr>
              <w:br/>
            </w:r>
            <w:hyperlink r:id="rId22" w:history="1">
              <w:r w:rsidRPr="00E21A1D">
                <w:rPr>
                  <w:rFonts w:ascii="Times New Roman" w:eastAsia="Times New Roman" w:hAnsi="Times New Roman" w:cs="Times New Roman"/>
                  <w:color w:val="0000FF"/>
                  <w:sz w:val="24"/>
                  <w:szCs w:val="24"/>
                  <w:u w:val="single"/>
                </w:rPr>
                <w:t xml:space="preserve">King, ‘‘Statement to the Press at the Beginning of the Youth Leadership Conference,’’ 15 April 1960, in </w:t>
              </w:r>
              <w:r w:rsidRPr="00E21A1D">
                <w:rPr>
                  <w:rFonts w:ascii="Times New Roman" w:eastAsia="Times New Roman" w:hAnsi="Times New Roman" w:cs="Times New Roman"/>
                  <w:i/>
                  <w:iCs/>
                  <w:color w:val="0000FF"/>
                  <w:sz w:val="24"/>
                  <w:szCs w:val="24"/>
                  <w:u w:val="single"/>
                </w:rPr>
                <w:t>Papers</w:t>
              </w:r>
              <w:r w:rsidRPr="00E21A1D">
                <w:rPr>
                  <w:rFonts w:ascii="Times New Roman" w:eastAsia="Times New Roman" w:hAnsi="Times New Roman" w:cs="Times New Roman"/>
                  <w:color w:val="0000FF"/>
                  <w:sz w:val="24"/>
                  <w:szCs w:val="24"/>
                  <w:u w:val="single"/>
                </w:rPr>
                <w:t xml:space="preserve"> 5:426–427.</w:t>
              </w:r>
            </w:hyperlink>
          </w:p>
        </w:tc>
      </w:tr>
      <w:bookmarkEnd w:id="0"/>
    </w:tbl>
    <w:p w:rsidR="00A8098F" w:rsidRDefault="00A8098F"/>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A1D"/>
    <w:rsid w:val="00A8098F"/>
    <w:rsid w:val="00E05D52"/>
    <w:rsid w:val="00E2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A1D"/>
    <w:rPr>
      <w:color w:val="0000FF"/>
      <w:u w:val="single"/>
    </w:rPr>
  </w:style>
  <w:style w:type="paragraph" w:styleId="NormalWeb">
    <w:name w:val="Normal (Web)"/>
    <w:basedOn w:val="Normal"/>
    <w:uiPriority w:val="99"/>
    <w:unhideWhenUsed/>
    <w:rsid w:val="00E21A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A1D"/>
    <w:rPr>
      <w:i/>
      <w:iCs/>
    </w:rPr>
  </w:style>
  <w:style w:type="character" w:styleId="Strong">
    <w:name w:val="Strong"/>
    <w:basedOn w:val="DefaultParagraphFont"/>
    <w:uiPriority w:val="22"/>
    <w:qFormat/>
    <w:rsid w:val="00E21A1D"/>
    <w:rPr>
      <w:b/>
      <w:bCs/>
    </w:rPr>
  </w:style>
  <w:style w:type="paragraph" w:styleId="BalloonText">
    <w:name w:val="Balloon Text"/>
    <w:basedOn w:val="Normal"/>
    <w:link w:val="BalloonTextChar"/>
    <w:uiPriority w:val="99"/>
    <w:semiHidden/>
    <w:unhideWhenUsed/>
    <w:rsid w:val="00E2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1A1D"/>
    <w:rPr>
      <w:color w:val="0000FF"/>
      <w:u w:val="single"/>
    </w:rPr>
  </w:style>
  <w:style w:type="paragraph" w:styleId="NormalWeb">
    <w:name w:val="Normal (Web)"/>
    <w:basedOn w:val="Normal"/>
    <w:uiPriority w:val="99"/>
    <w:unhideWhenUsed/>
    <w:rsid w:val="00E21A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1A1D"/>
    <w:rPr>
      <w:i/>
      <w:iCs/>
    </w:rPr>
  </w:style>
  <w:style w:type="character" w:styleId="Strong">
    <w:name w:val="Strong"/>
    <w:basedOn w:val="DefaultParagraphFont"/>
    <w:uiPriority w:val="22"/>
    <w:qFormat/>
    <w:rsid w:val="00E21A1D"/>
    <w:rPr>
      <w:b/>
      <w:bCs/>
    </w:rPr>
  </w:style>
  <w:style w:type="paragraph" w:styleId="BalloonText">
    <w:name w:val="Balloon Text"/>
    <w:basedOn w:val="Normal"/>
    <w:link w:val="BalloonTextChar"/>
    <w:uiPriority w:val="99"/>
    <w:semiHidden/>
    <w:unhideWhenUsed/>
    <w:rsid w:val="00E2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lawson_james_1928/" TargetMode="External"/><Relationship Id="rId13" Type="http://schemas.openxmlformats.org/officeDocument/2006/relationships/hyperlink" Target="http://mlk-kpp01.stanford.edu/index.php/encyclopedia/encyclopedia/enc_national_association_for_the_advancement_of_colored_people_naacp1/" TargetMode="External"/><Relationship Id="rId18" Type="http://schemas.openxmlformats.org/officeDocument/2006/relationships/hyperlink" Target="http://mlk-kpp01.stanford.edu/index.php/encyclopedia/encyclopedia/enc_nixon_richard_milhous_1913_1994/" TargetMode="External"/><Relationship Id="rId3" Type="http://schemas.openxmlformats.org/officeDocument/2006/relationships/settings" Target="settings.xml"/><Relationship Id="rId21" Type="http://schemas.openxmlformats.org/officeDocument/2006/relationships/hyperlink" Target="http://mlk-kpp01.stanford.edu/index.php/encyclopedia/documentsentry/a_creative_protest/" TargetMode="External"/><Relationship Id="rId7" Type="http://schemas.openxmlformats.org/officeDocument/2006/relationships/hyperlink" Target="http://mlk-kpp01.stanford.edu/index.php/encyclopedia/encyclopedia/enc_student_nonviolent_coordinating_committee_sncc/" TargetMode="External"/><Relationship Id="rId12" Type="http://schemas.openxmlformats.org/officeDocument/2006/relationships/hyperlink" Target="http://mlk-kpp01.stanford.edu/index.php/encyclopedia/encyclopedia/enc_barry_marion_shepilov_jr_1936/" TargetMode="External"/><Relationship Id="rId17" Type="http://schemas.openxmlformats.org/officeDocument/2006/relationships/hyperlink" Target="http://mlk-kpp01.stanford.edu/index.php/encyclopedia/encyclopedia/enc_kennedy_robert_francis_19251968/"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kennedy_john_fitzgerald_1917_1963/" TargetMode="External"/><Relationship Id="rId20" Type="http://schemas.openxmlformats.org/officeDocument/2006/relationships/hyperlink" Target="http://mlk-kpp01.stanford.edu/index.php/encyclopedia/documentsentry/the_burning_truth_in_the_south/"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ash_diane_1938/" TargetMode="External"/><Relationship Id="rId24" Type="http://schemas.openxmlformats.org/officeDocument/2006/relationships/theme" Target="theme/theme1.xml"/><Relationship Id="rId5" Type="http://schemas.openxmlformats.org/officeDocument/2006/relationships/hyperlink" Target="http://mlk-kpp01.stanford.edu/index.php/encyclopedia/encyclopedia/enc_smiley_glenn_e_1910_1993" TargetMode="External"/><Relationship Id="rId15" Type="http://schemas.openxmlformats.org/officeDocument/2006/relationships/hyperlink" Target="http://mlk-kpp01.stanford.edu/index.php/encyclopedia/encyclopedia/enc_baker_ella_josephine_1903_1986/" TargetMode="External"/><Relationship Id="rId23" Type="http://schemas.openxmlformats.org/officeDocument/2006/relationships/fontTable" Target="fontTable.xml"/><Relationship Id="rId10" Type="http://schemas.openxmlformats.org/officeDocument/2006/relationships/hyperlink" Target="http://mlk-kpp01.stanford.edu/index.php/encyclopedia/encyclopedia/enc_lewis_john_1940/" TargetMode="External"/><Relationship Id="rId19" Type="http://schemas.openxmlformats.org/officeDocument/2006/relationships/hyperlink" Target="http://mlk-kpp01.stanford.edu/index.php/kingpapers/article/vol5intro"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nonviolent_resistance/" TargetMode="External"/><Relationship Id="rId14" Type="http://schemas.openxmlformats.org/officeDocument/2006/relationships/hyperlink" Target="http://mlk-kpp01.stanford.edu/index.php/encyclopedia/encyclopedia/enc_southern_christian_leadership_conference_sclc/" TargetMode="External"/><Relationship Id="rId22" Type="http://schemas.openxmlformats.org/officeDocument/2006/relationships/hyperlink" Target="http://mlk-kpp01.stanford.edu/index.php/encyclopedia/documentsentry/press_statement_y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2</cp:revision>
  <dcterms:created xsi:type="dcterms:W3CDTF">2011-07-24T02:27:00Z</dcterms:created>
  <dcterms:modified xsi:type="dcterms:W3CDTF">2011-07-25T20:57:00Z</dcterms:modified>
</cp:coreProperties>
</file>