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9360"/>
      </w:tblGrid>
      <w:tr w:rsidR="00373AF3" w:rsidRPr="00373AF3">
        <w:trPr>
          <w:tblCellSpacing w:w="0"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9003"/>
              <w:gridCol w:w="357"/>
            </w:tblGrid>
            <w:tr w:rsidR="00373AF3" w:rsidRPr="00373AF3">
              <w:trPr>
                <w:tblCellSpacing w:w="15" w:type="dxa"/>
              </w:trPr>
              <w:tc>
                <w:tcPr>
                  <w:tcW w:w="5000" w:type="pct"/>
                  <w:vAlign w:val="center"/>
                  <w:hideMark/>
                </w:tcPr>
                <w:p w:rsidR="00373AF3" w:rsidRPr="00373AF3" w:rsidRDefault="00373AF3" w:rsidP="00373AF3">
                  <w:pPr>
                    <w:spacing w:after="0" w:line="240" w:lineRule="auto"/>
                    <w:jc w:val="center"/>
                    <w:rPr>
                      <w:rFonts w:ascii="Times New Roman" w:eastAsia="Times New Roman" w:hAnsi="Times New Roman" w:cs="Times New Roman"/>
                      <w:sz w:val="24"/>
                      <w:szCs w:val="24"/>
                    </w:rPr>
                  </w:pPr>
                  <w:r w:rsidRPr="00373AF3">
                    <w:rPr>
                      <w:rFonts w:ascii="Times New Roman" w:eastAsia="Times New Roman" w:hAnsi="Times New Roman" w:cs="Times New Roman"/>
                      <w:sz w:val="24"/>
                      <w:szCs w:val="24"/>
                    </w:rPr>
                    <w:t xml:space="preserve">Social Gospel </w:t>
                  </w:r>
                </w:p>
              </w:tc>
              <w:tc>
                <w:tcPr>
                  <w:tcW w:w="0" w:type="auto"/>
                  <w:vAlign w:val="center"/>
                  <w:hideMark/>
                </w:tcPr>
                <w:p w:rsidR="00373AF3" w:rsidRPr="00373AF3" w:rsidRDefault="00373AF3" w:rsidP="00373AF3">
                  <w:pPr>
                    <w:spacing w:after="0" w:line="240" w:lineRule="auto"/>
                    <w:jc w:val="right"/>
                    <w:rPr>
                      <w:rFonts w:ascii="Times New Roman" w:eastAsia="Times New Roman" w:hAnsi="Times New Roman" w:cs="Times New Roman"/>
                      <w:sz w:val="24"/>
                      <w:szCs w:val="24"/>
                    </w:rPr>
                  </w:pPr>
                  <w:bookmarkStart w:id="0" w:name="linkNextEntry"/>
                  <w:r>
                    <w:rPr>
                      <w:rFonts w:ascii="Times New Roman" w:eastAsia="Times New Roman" w:hAnsi="Times New Roman" w:cs="Times New Roman"/>
                      <w:noProof/>
                      <w:color w:val="0000FF"/>
                      <w:sz w:val="24"/>
                      <w:szCs w:val="24"/>
                    </w:rPr>
                    <w:drawing>
                      <wp:inline distT="0" distB="0" distL="0" distR="0">
                        <wp:extent cx="198120" cy="224155"/>
                        <wp:effectExtent l="0" t="0" r="0" b="4445"/>
                        <wp:docPr id="1" name="Picture 1" descr="Next entr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entr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 cy="224155"/>
                                </a:xfrm>
                                <a:prstGeom prst="rect">
                                  <a:avLst/>
                                </a:prstGeom>
                                <a:noFill/>
                                <a:ln>
                                  <a:noFill/>
                                </a:ln>
                              </pic:spPr>
                            </pic:pic>
                          </a:graphicData>
                        </a:graphic>
                      </wp:inline>
                    </w:drawing>
                  </w:r>
                  <w:bookmarkEnd w:id="0"/>
                </w:p>
              </w:tc>
            </w:tr>
          </w:tbl>
          <w:p w:rsidR="00373AF3" w:rsidRPr="00373AF3" w:rsidRDefault="00373AF3" w:rsidP="00373AF3">
            <w:pPr>
              <w:spacing w:after="0" w:line="240" w:lineRule="auto"/>
              <w:rPr>
                <w:rFonts w:ascii="Times New Roman" w:eastAsia="Times New Roman" w:hAnsi="Times New Roman" w:cs="Times New Roman"/>
                <w:sz w:val="24"/>
                <w:szCs w:val="24"/>
              </w:rPr>
            </w:pPr>
          </w:p>
        </w:tc>
      </w:tr>
      <w:tr w:rsidR="00373AF3" w:rsidRPr="00373AF3">
        <w:trPr>
          <w:tblCellSpacing w:w="0" w:type="dxa"/>
        </w:trPr>
        <w:tc>
          <w:tcPr>
            <w:tcW w:w="0" w:type="auto"/>
            <w:vAlign w:val="center"/>
            <w:hideMark/>
          </w:tcPr>
          <w:p w:rsidR="00373AF3" w:rsidRPr="00373AF3" w:rsidRDefault="00373AF3" w:rsidP="00373AF3">
            <w:pPr>
              <w:spacing w:before="100" w:beforeAutospacing="1" w:after="100" w:afterAutospacing="1" w:line="240" w:lineRule="auto"/>
              <w:rPr>
                <w:rFonts w:ascii="Times New Roman" w:eastAsia="Times New Roman" w:hAnsi="Times New Roman" w:cs="Times New Roman"/>
                <w:sz w:val="24"/>
                <w:szCs w:val="24"/>
              </w:rPr>
            </w:pPr>
            <w:r w:rsidRPr="00373AF3">
              <w:rPr>
                <w:rFonts w:ascii="Times New Roman" w:eastAsia="Times New Roman" w:hAnsi="Times New Roman" w:cs="Times New Roman"/>
                <w:sz w:val="24"/>
                <w:szCs w:val="24"/>
              </w:rPr>
              <w:t>In an 18 July 1952 letter, Martin Luther King wrote to his future wife, Coretta Scott, about his beliefs as a minister and proclaimed: ‘‘Let us continue to hope, work, and pray that in the future we will live to see a warless world, a better distribution of wealth, and a brotherhood that transcends race or color. This is the gospel that I will preach to the world’’ (</w:t>
            </w:r>
            <w:r w:rsidRPr="00373AF3">
              <w:rPr>
                <w:rFonts w:ascii="Times New Roman" w:eastAsia="Times New Roman" w:hAnsi="Times New Roman" w:cs="Times New Roman"/>
                <w:i/>
                <w:iCs/>
                <w:sz w:val="24"/>
                <w:szCs w:val="24"/>
              </w:rPr>
              <w:t>Papers</w:t>
            </w:r>
            <w:r w:rsidRPr="00373AF3">
              <w:rPr>
                <w:rFonts w:ascii="Times New Roman" w:eastAsia="Times New Roman" w:hAnsi="Times New Roman" w:cs="Times New Roman"/>
                <w:sz w:val="24"/>
                <w:szCs w:val="24"/>
              </w:rPr>
              <w:t xml:space="preserve"> 6:126). As a self-described ‘‘advocator of the social gospel,’’ King’s theology was concerned ‘‘with the whole man, not only his soul but his body, not only his spiritual well-being, but his material well-being’’ (</w:t>
            </w:r>
            <w:r w:rsidRPr="00373AF3">
              <w:rPr>
                <w:rFonts w:ascii="Times New Roman" w:eastAsia="Times New Roman" w:hAnsi="Times New Roman" w:cs="Times New Roman"/>
                <w:i/>
                <w:iCs/>
                <w:sz w:val="24"/>
                <w:szCs w:val="24"/>
              </w:rPr>
              <w:t>Papers</w:t>
            </w:r>
            <w:r w:rsidRPr="00373AF3">
              <w:rPr>
                <w:rFonts w:ascii="Times New Roman" w:eastAsia="Times New Roman" w:hAnsi="Times New Roman" w:cs="Times New Roman"/>
                <w:sz w:val="24"/>
                <w:szCs w:val="24"/>
              </w:rPr>
              <w:t xml:space="preserve"> 6:72; </w:t>
            </w:r>
            <w:r w:rsidRPr="00373AF3">
              <w:rPr>
                <w:rFonts w:ascii="Times New Roman" w:eastAsia="Times New Roman" w:hAnsi="Times New Roman" w:cs="Times New Roman"/>
                <w:i/>
                <w:iCs/>
                <w:sz w:val="24"/>
                <w:szCs w:val="24"/>
              </w:rPr>
              <w:t>Papers</w:t>
            </w:r>
            <w:r w:rsidRPr="00373AF3">
              <w:rPr>
                <w:rFonts w:ascii="Times New Roman" w:eastAsia="Times New Roman" w:hAnsi="Times New Roman" w:cs="Times New Roman"/>
                <w:sz w:val="24"/>
                <w:szCs w:val="24"/>
              </w:rPr>
              <w:t xml:space="preserve"> 5:422). His ministry built upon the social gospel of the Protestant church at the turn of the twentieth century and his own family’s practice of preaching on the social conditions of parishioners.</w:t>
            </w:r>
          </w:p>
          <w:p w:rsidR="00373AF3" w:rsidRPr="00373AF3" w:rsidRDefault="00373AF3" w:rsidP="00373AF3">
            <w:pPr>
              <w:spacing w:before="100" w:beforeAutospacing="1" w:after="100" w:afterAutospacing="1" w:line="240" w:lineRule="auto"/>
              <w:rPr>
                <w:rFonts w:ascii="Times New Roman" w:eastAsia="Times New Roman" w:hAnsi="Times New Roman" w:cs="Times New Roman"/>
                <w:sz w:val="24"/>
                <w:szCs w:val="24"/>
              </w:rPr>
            </w:pPr>
            <w:r w:rsidRPr="00373AF3">
              <w:rPr>
                <w:rFonts w:ascii="Times New Roman" w:eastAsia="Times New Roman" w:hAnsi="Times New Roman" w:cs="Times New Roman"/>
                <w:sz w:val="24"/>
                <w:szCs w:val="24"/>
              </w:rPr>
              <w:t xml:space="preserve">The early social gospel movement emerged during the rapidly industrializing American society following the Civil War. Recognizing the injustices of ‘‘triumphant capitalism,’’ some progressive ministers prescribed a large dose of ‘‘practical Christianity’’ to right these wrongs and directly address the social needs of the era (Hopkins, 121). One of the most prominent was Walter Rauschenbusch, a German-American who pastored a church in the Hell’s Kitchen district of New York in the late nineteenth century. In </w:t>
            </w:r>
            <w:r w:rsidRPr="00373AF3">
              <w:rPr>
                <w:rFonts w:ascii="Times New Roman" w:eastAsia="Times New Roman" w:hAnsi="Times New Roman" w:cs="Times New Roman"/>
                <w:i/>
                <w:iCs/>
                <w:sz w:val="24"/>
                <w:szCs w:val="24"/>
              </w:rPr>
              <w:t>Christianity and the Social Crisis,</w:t>
            </w:r>
            <w:r w:rsidRPr="00373AF3">
              <w:rPr>
                <w:rFonts w:ascii="Times New Roman" w:eastAsia="Times New Roman" w:hAnsi="Times New Roman" w:cs="Times New Roman"/>
                <w:sz w:val="24"/>
                <w:szCs w:val="24"/>
              </w:rPr>
              <w:t xml:space="preserve"> Rauschenbusch traced the social gospel back to the lives of the Hebrew prophets. He stated that rather than ritualistic ceremonies, the prophets ‘‘insisted on a right life as the true worship of God’’ (Rauschenbusch, 5). This ‘‘right life’’ included the belief that ‘‘social problems are moral problems on a large scale’’ (Rauschenbusch, 6). King read </w:t>
            </w:r>
            <w:r w:rsidRPr="00373AF3">
              <w:rPr>
                <w:rFonts w:ascii="Times New Roman" w:eastAsia="Times New Roman" w:hAnsi="Times New Roman" w:cs="Times New Roman"/>
                <w:i/>
                <w:iCs/>
                <w:sz w:val="24"/>
                <w:szCs w:val="24"/>
              </w:rPr>
              <w:t>Christianity and the Social Crisis</w:t>
            </w:r>
            <w:r w:rsidRPr="00373AF3">
              <w:rPr>
                <w:rFonts w:ascii="Times New Roman" w:eastAsia="Times New Roman" w:hAnsi="Times New Roman" w:cs="Times New Roman"/>
                <w:sz w:val="24"/>
                <w:szCs w:val="24"/>
              </w:rPr>
              <w:t xml:space="preserve"> at </w:t>
            </w:r>
            <w:hyperlink r:id="rId7" w:history="1">
              <w:proofErr w:type="spellStart"/>
              <w:r w:rsidRPr="00373AF3">
                <w:rPr>
                  <w:rFonts w:ascii="Times New Roman" w:eastAsia="Times New Roman" w:hAnsi="Times New Roman" w:cs="Times New Roman"/>
                  <w:b/>
                  <w:bCs/>
                  <w:color w:val="971A1E"/>
                  <w:sz w:val="24"/>
                  <w:szCs w:val="24"/>
                  <w:u w:val="single"/>
                </w:rPr>
                <w:t>Crozer</w:t>
              </w:r>
              <w:proofErr w:type="spellEnd"/>
              <w:r w:rsidRPr="00373AF3">
                <w:rPr>
                  <w:rFonts w:ascii="Times New Roman" w:eastAsia="Times New Roman" w:hAnsi="Times New Roman" w:cs="Times New Roman"/>
                  <w:b/>
                  <w:bCs/>
                  <w:color w:val="971A1E"/>
                  <w:sz w:val="24"/>
                  <w:szCs w:val="24"/>
                  <w:u w:val="single"/>
                </w:rPr>
                <w:t xml:space="preserve"> Theological Seminary</w:t>
              </w:r>
            </w:hyperlink>
            <w:r w:rsidRPr="00373AF3">
              <w:rPr>
                <w:rFonts w:ascii="Times New Roman" w:eastAsia="Times New Roman" w:hAnsi="Times New Roman" w:cs="Times New Roman"/>
                <w:sz w:val="24"/>
                <w:szCs w:val="24"/>
              </w:rPr>
              <w:t xml:space="preserve"> and wrote that its message ‘‘left an indelible imprint on my thinking by giving me a theological basis for the social concern which had already grown up in me’’ (</w:t>
            </w:r>
            <w:r w:rsidRPr="00373AF3">
              <w:rPr>
                <w:rFonts w:ascii="Times New Roman" w:eastAsia="Times New Roman" w:hAnsi="Times New Roman" w:cs="Times New Roman"/>
                <w:i/>
                <w:iCs/>
                <w:sz w:val="24"/>
                <w:szCs w:val="24"/>
              </w:rPr>
              <w:t>Papers</w:t>
            </w:r>
            <w:r w:rsidRPr="00373AF3">
              <w:rPr>
                <w:rFonts w:ascii="Times New Roman" w:eastAsia="Times New Roman" w:hAnsi="Times New Roman" w:cs="Times New Roman"/>
                <w:sz w:val="24"/>
                <w:szCs w:val="24"/>
              </w:rPr>
              <w:t xml:space="preserve"> 4:474).</w:t>
            </w:r>
          </w:p>
          <w:p w:rsidR="00373AF3" w:rsidRPr="00373AF3" w:rsidRDefault="00373AF3" w:rsidP="00373AF3">
            <w:pPr>
              <w:spacing w:before="100" w:beforeAutospacing="1" w:after="100" w:afterAutospacing="1" w:line="240" w:lineRule="auto"/>
              <w:rPr>
                <w:rFonts w:ascii="Times New Roman" w:eastAsia="Times New Roman" w:hAnsi="Times New Roman" w:cs="Times New Roman"/>
                <w:sz w:val="24"/>
                <w:szCs w:val="24"/>
              </w:rPr>
            </w:pPr>
            <w:r w:rsidRPr="00373AF3">
              <w:rPr>
                <w:rFonts w:ascii="Times New Roman" w:eastAsia="Times New Roman" w:hAnsi="Times New Roman" w:cs="Times New Roman"/>
                <w:sz w:val="24"/>
                <w:szCs w:val="24"/>
              </w:rPr>
              <w:t xml:space="preserve">Social gospel proponent </w:t>
            </w:r>
            <w:hyperlink r:id="rId8" w:history="1">
              <w:r w:rsidRPr="00373AF3">
                <w:rPr>
                  <w:rFonts w:ascii="Times New Roman" w:eastAsia="Times New Roman" w:hAnsi="Times New Roman" w:cs="Times New Roman"/>
                  <w:b/>
                  <w:bCs/>
                  <w:color w:val="971A1E"/>
                  <w:sz w:val="24"/>
                  <w:szCs w:val="24"/>
                  <w:u w:val="single"/>
                </w:rPr>
                <w:t>Henry Emerson Fosdick</w:t>
              </w:r>
            </w:hyperlink>
            <w:r w:rsidRPr="00373AF3">
              <w:rPr>
                <w:rFonts w:ascii="Times New Roman" w:eastAsia="Times New Roman" w:hAnsi="Times New Roman" w:cs="Times New Roman"/>
                <w:sz w:val="24"/>
                <w:szCs w:val="24"/>
              </w:rPr>
              <w:t>, popular pastor of New York’s Riverside Church during the 1930s and 1940s, was an early influence on King’s preaching. Fosdick felt that a church ‘‘that pretends to care for the souls of people but is not interested in the slums that damn them, the city government that corrupts them, the economic order that cripples them, and international relationships that, leading to peace or war, determine the spiritual destiny of innumerable souls’’ would receive divine condemnation (Fosdick, 25). He also emphasized that ‘‘the saving of society does depend on things which only high, personal religion can supply’’ (Fosdick, 38).</w:t>
            </w:r>
          </w:p>
          <w:p w:rsidR="00373AF3" w:rsidRPr="00373AF3" w:rsidRDefault="00373AF3" w:rsidP="00373AF3">
            <w:pPr>
              <w:spacing w:before="100" w:beforeAutospacing="1" w:after="100" w:afterAutospacing="1" w:line="240" w:lineRule="auto"/>
              <w:rPr>
                <w:rFonts w:ascii="Times New Roman" w:eastAsia="Times New Roman" w:hAnsi="Times New Roman" w:cs="Times New Roman"/>
                <w:sz w:val="24"/>
                <w:szCs w:val="24"/>
              </w:rPr>
            </w:pPr>
            <w:r w:rsidRPr="00373AF3">
              <w:rPr>
                <w:rFonts w:ascii="Times New Roman" w:eastAsia="Times New Roman" w:hAnsi="Times New Roman" w:cs="Times New Roman"/>
                <w:sz w:val="24"/>
                <w:szCs w:val="24"/>
              </w:rPr>
              <w:t xml:space="preserve">King’s family put him on a social gospel path, one that had already been cleared by his grandfather, </w:t>
            </w:r>
            <w:hyperlink r:id="rId9" w:history="1">
              <w:r w:rsidRPr="00373AF3">
                <w:rPr>
                  <w:rFonts w:ascii="Times New Roman" w:eastAsia="Times New Roman" w:hAnsi="Times New Roman" w:cs="Times New Roman"/>
                  <w:b/>
                  <w:bCs/>
                  <w:color w:val="971A1E"/>
                  <w:sz w:val="24"/>
                  <w:szCs w:val="24"/>
                  <w:u w:val="single"/>
                </w:rPr>
                <w:t>A. D. Williams</w:t>
              </w:r>
            </w:hyperlink>
            <w:r w:rsidRPr="00373AF3">
              <w:rPr>
                <w:rFonts w:ascii="Times New Roman" w:eastAsia="Times New Roman" w:hAnsi="Times New Roman" w:cs="Times New Roman"/>
                <w:sz w:val="24"/>
                <w:szCs w:val="24"/>
              </w:rPr>
              <w:t xml:space="preserve">, and father, </w:t>
            </w:r>
            <w:hyperlink r:id="rId10" w:history="1">
              <w:r w:rsidRPr="00373AF3">
                <w:rPr>
                  <w:rFonts w:ascii="Times New Roman" w:eastAsia="Times New Roman" w:hAnsi="Times New Roman" w:cs="Times New Roman"/>
                  <w:b/>
                  <w:bCs/>
                  <w:color w:val="971A1E"/>
                  <w:sz w:val="24"/>
                  <w:szCs w:val="24"/>
                  <w:u w:val="single"/>
                </w:rPr>
                <w:t>King, Sr.</w:t>
              </w:r>
            </w:hyperlink>
            <w:r w:rsidRPr="00373AF3">
              <w:rPr>
                <w:rFonts w:ascii="Times New Roman" w:eastAsia="Times New Roman" w:hAnsi="Times New Roman" w:cs="Times New Roman"/>
                <w:sz w:val="24"/>
                <w:szCs w:val="24"/>
              </w:rPr>
              <w:t xml:space="preserve"> Williams, who was minister of </w:t>
            </w:r>
            <w:hyperlink r:id="rId11" w:history="1">
              <w:r w:rsidRPr="00373AF3">
                <w:rPr>
                  <w:rFonts w:ascii="Times New Roman" w:eastAsia="Times New Roman" w:hAnsi="Times New Roman" w:cs="Times New Roman"/>
                  <w:b/>
                  <w:bCs/>
                  <w:color w:val="971A1E"/>
                  <w:sz w:val="24"/>
                  <w:szCs w:val="24"/>
                  <w:u w:val="single"/>
                </w:rPr>
                <w:t>Ebenezer Baptist Church</w:t>
              </w:r>
            </w:hyperlink>
            <w:r w:rsidRPr="00373AF3">
              <w:rPr>
                <w:rFonts w:ascii="Times New Roman" w:eastAsia="Times New Roman" w:hAnsi="Times New Roman" w:cs="Times New Roman"/>
                <w:sz w:val="24"/>
                <w:szCs w:val="24"/>
              </w:rPr>
              <w:t xml:space="preserve"> at the turn of the twentieth century, helped form the Georgia Equal Rights League in February 1906, and was a founding member of Atlanta’s branch of the </w:t>
            </w:r>
            <w:hyperlink r:id="rId12" w:history="1">
              <w:r w:rsidRPr="00373AF3">
                <w:rPr>
                  <w:rFonts w:ascii="Times New Roman" w:eastAsia="Times New Roman" w:hAnsi="Times New Roman" w:cs="Times New Roman"/>
                  <w:b/>
                  <w:bCs/>
                  <w:color w:val="971A1E"/>
                  <w:sz w:val="24"/>
                  <w:szCs w:val="24"/>
                  <w:u w:val="single"/>
                </w:rPr>
                <w:t>National Association for the Advancement of Colored People</w:t>
              </w:r>
            </w:hyperlink>
            <w:r w:rsidRPr="00373AF3">
              <w:rPr>
                <w:rFonts w:ascii="Times New Roman" w:eastAsia="Times New Roman" w:hAnsi="Times New Roman" w:cs="Times New Roman"/>
                <w:sz w:val="24"/>
                <w:szCs w:val="24"/>
              </w:rPr>
              <w:t>. King, Sr., succeeded Williams at Ebenezer and, in a 1940 address to the Atlanta Missionary Baptist Association, he envisioned a ‘‘time when every minister will become a registered voter and a part of every movement for the betterment of our people’’ (</w:t>
            </w:r>
            <w:r w:rsidRPr="00373AF3">
              <w:rPr>
                <w:rFonts w:ascii="Times New Roman" w:eastAsia="Times New Roman" w:hAnsi="Times New Roman" w:cs="Times New Roman"/>
                <w:i/>
                <w:iCs/>
                <w:sz w:val="24"/>
                <w:szCs w:val="24"/>
              </w:rPr>
              <w:t>Papers</w:t>
            </w:r>
            <w:r w:rsidRPr="00373AF3">
              <w:rPr>
                <w:rFonts w:ascii="Times New Roman" w:eastAsia="Times New Roman" w:hAnsi="Times New Roman" w:cs="Times New Roman"/>
                <w:sz w:val="24"/>
                <w:szCs w:val="24"/>
              </w:rPr>
              <w:t xml:space="preserve"> 1:34). In his unpublished 1973 autobiography, King, Sr., asserted that his ministry was never ‘‘solely oriented toward life and death. It has been equally concerned with the here and now, with improving man’s lot in this life. I have therefore stressed the social gospel’’ (‘‘A Black Rebel’’). Other influences on King’s social gospel included </w:t>
            </w:r>
            <w:hyperlink r:id="rId13" w:history="1">
              <w:r w:rsidRPr="00373AF3">
                <w:rPr>
                  <w:rFonts w:ascii="Times New Roman" w:eastAsia="Times New Roman" w:hAnsi="Times New Roman" w:cs="Times New Roman"/>
                  <w:b/>
                  <w:bCs/>
                  <w:color w:val="971A1E"/>
                  <w:sz w:val="24"/>
                  <w:szCs w:val="24"/>
                  <w:u w:val="single"/>
                </w:rPr>
                <w:t>Morehouse College</w:t>
              </w:r>
            </w:hyperlink>
            <w:r w:rsidRPr="00373AF3">
              <w:rPr>
                <w:rFonts w:ascii="Times New Roman" w:eastAsia="Times New Roman" w:hAnsi="Times New Roman" w:cs="Times New Roman"/>
                <w:sz w:val="24"/>
                <w:szCs w:val="24"/>
              </w:rPr>
              <w:t xml:space="preserve"> president and minister </w:t>
            </w:r>
            <w:hyperlink r:id="rId14" w:history="1">
              <w:r w:rsidRPr="00373AF3">
                <w:rPr>
                  <w:rFonts w:ascii="Times New Roman" w:eastAsia="Times New Roman" w:hAnsi="Times New Roman" w:cs="Times New Roman"/>
                  <w:b/>
                  <w:bCs/>
                  <w:color w:val="971A1E"/>
                  <w:sz w:val="24"/>
                  <w:szCs w:val="24"/>
                  <w:u w:val="single"/>
                </w:rPr>
                <w:t>Benjamin Mays</w:t>
              </w:r>
            </w:hyperlink>
            <w:r w:rsidRPr="00373AF3">
              <w:rPr>
                <w:rFonts w:ascii="Times New Roman" w:eastAsia="Times New Roman" w:hAnsi="Times New Roman" w:cs="Times New Roman"/>
                <w:sz w:val="24"/>
                <w:szCs w:val="24"/>
              </w:rPr>
              <w:t xml:space="preserve">, who regularly spoke against </w:t>
            </w:r>
            <w:r w:rsidRPr="00373AF3">
              <w:rPr>
                <w:rFonts w:ascii="Times New Roman" w:eastAsia="Times New Roman" w:hAnsi="Times New Roman" w:cs="Times New Roman"/>
                <w:sz w:val="24"/>
                <w:szCs w:val="24"/>
              </w:rPr>
              <w:lastRenderedPageBreak/>
              <w:t>segregation in Tuesday morning chapel at the college during King’s years there. He chastised both African Americans who favored a gradualist approach to civil rights and whites who did not ‘‘want democracy to function in certain areas: especially in areas that involve Negroes’’ (Mays, ‘‘Three Great Fears’’).</w:t>
            </w:r>
          </w:p>
          <w:p w:rsidR="00373AF3" w:rsidRPr="00373AF3" w:rsidRDefault="00373AF3" w:rsidP="00373AF3">
            <w:pPr>
              <w:spacing w:before="100" w:beforeAutospacing="1" w:after="100" w:afterAutospacing="1" w:line="240" w:lineRule="auto"/>
              <w:rPr>
                <w:rFonts w:ascii="Times New Roman" w:eastAsia="Times New Roman" w:hAnsi="Times New Roman" w:cs="Times New Roman"/>
                <w:sz w:val="24"/>
                <w:szCs w:val="24"/>
              </w:rPr>
            </w:pPr>
            <w:r w:rsidRPr="00373AF3">
              <w:rPr>
                <w:rFonts w:ascii="Times New Roman" w:eastAsia="Times New Roman" w:hAnsi="Times New Roman" w:cs="Times New Roman"/>
                <w:sz w:val="24"/>
                <w:szCs w:val="24"/>
              </w:rPr>
              <w:t xml:space="preserve">King’s studies of </w:t>
            </w:r>
            <w:hyperlink r:id="rId15" w:history="1">
              <w:r w:rsidRPr="00373AF3">
                <w:rPr>
                  <w:rFonts w:ascii="Times New Roman" w:eastAsia="Times New Roman" w:hAnsi="Times New Roman" w:cs="Times New Roman"/>
                  <w:b/>
                  <w:bCs/>
                  <w:color w:val="971A1E"/>
                  <w:sz w:val="24"/>
                  <w:szCs w:val="24"/>
                  <w:u w:val="single"/>
                </w:rPr>
                <w:t>Reinhold Niebuhr</w:t>
              </w:r>
            </w:hyperlink>
            <w:r w:rsidRPr="00373AF3">
              <w:rPr>
                <w:rFonts w:ascii="Times New Roman" w:eastAsia="Times New Roman" w:hAnsi="Times New Roman" w:cs="Times New Roman"/>
                <w:sz w:val="24"/>
                <w:szCs w:val="24"/>
              </w:rPr>
              <w:t xml:space="preserve">’s writings at </w:t>
            </w:r>
            <w:proofErr w:type="spellStart"/>
            <w:r w:rsidRPr="00373AF3">
              <w:rPr>
                <w:rFonts w:ascii="Times New Roman" w:eastAsia="Times New Roman" w:hAnsi="Times New Roman" w:cs="Times New Roman"/>
                <w:sz w:val="24"/>
                <w:szCs w:val="24"/>
              </w:rPr>
              <w:t>Crozer</w:t>
            </w:r>
            <w:proofErr w:type="spellEnd"/>
            <w:r w:rsidRPr="00373AF3">
              <w:rPr>
                <w:rFonts w:ascii="Times New Roman" w:eastAsia="Times New Roman" w:hAnsi="Times New Roman" w:cs="Times New Roman"/>
                <w:sz w:val="24"/>
                <w:szCs w:val="24"/>
              </w:rPr>
              <w:t xml:space="preserve"> and </w:t>
            </w:r>
            <w:hyperlink r:id="rId16" w:history="1">
              <w:r w:rsidRPr="00373AF3">
                <w:rPr>
                  <w:rFonts w:ascii="Times New Roman" w:eastAsia="Times New Roman" w:hAnsi="Times New Roman" w:cs="Times New Roman"/>
                  <w:b/>
                  <w:bCs/>
                  <w:color w:val="971A1E"/>
                  <w:sz w:val="24"/>
                  <w:szCs w:val="24"/>
                  <w:u w:val="single"/>
                </w:rPr>
                <w:t>Boston University</w:t>
              </w:r>
            </w:hyperlink>
            <w:r w:rsidRPr="00373AF3">
              <w:rPr>
                <w:rFonts w:ascii="Times New Roman" w:eastAsia="Times New Roman" w:hAnsi="Times New Roman" w:cs="Times New Roman"/>
                <w:sz w:val="24"/>
                <w:szCs w:val="24"/>
              </w:rPr>
              <w:t xml:space="preserve"> tempered his belief in the social gospel’s typical confidence in liberal theology and its reliance on human agency as a primary force for change. ‘‘While I still believed in man’s potential for good, Niebuhr made me realize his potential for evil as well,’’ King later recalled (King, Stride, 99). He also appreciated Niebuhr’s assertion that ‘‘the glaring reality of collective evil’’ was one explanation for racial hatred (King, Stride, 99).</w:t>
            </w:r>
          </w:p>
          <w:p w:rsidR="00373AF3" w:rsidRPr="00373AF3" w:rsidRDefault="00373AF3" w:rsidP="00373AF3">
            <w:pPr>
              <w:spacing w:before="100" w:beforeAutospacing="1" w:after="100" w:afterAutospacing="1" w:line="240" w:lineRule="auto"/>
              <w:rPr>
                <w:rFonts w:ascii="Times New Roman" w:eastAsia="Times New Roman" w:hAnsi="Times New Roman" w:cs="Times New Roman"/>
                <w:sz w:val="24"/>
                <w:szCs w:val="24"/>
              </w:rPr>
            </w:pPr>
            <w:r w:rsidRPr="00373AF3">
              <w:rPr>
                <w:rFonts w:ascii="Times New Roman" w:eastAsia="Times New Roman" w:hAnsi="Times New Roman" w:cs="Times New Roman"/>
                <w:sz w:val="24"/>
                <w:szCs w:val="24"/>
              </w:rPr>
              <w:t xml:space="preserve">King arrived as pastor at </w:t>
            </w:r>
            <w:hyperlink r:id="rId17" w:history="1">
              <w:r w:rsidRPr="00373AF3">
                <w:rPr>
                  <w:rFonts w:ascii="Times New Roman" w:eastAsia="Times New Roman" w:hAnsi="Times New Roman" w:cs="Times New Roman"/>
                  <w:b/>
                  <w:bCs/>
                  <w:color w:val="971A1E"/>
                  <w:sz w:val="24"/>
                  <w:szCs w:val="24"/>
                  <w:u w:val="single"/>
                </w:rPr>
                <w:t>Dexter Avenue Baptist Church</w:t>
              </w:r>
            </w:hyperlink>
            <w:r w:rsidRPr="00373AF3">
              <w:rPr>
                <w:rFonts w:ascii="Times New Roman" w:eastAsia="Times New Roman" w:hAnsi="Times New Roman" w:cs="Times New Roman"/>
                <w:sz w:val="24"/>
                <w:szCs w:val="24"/>
              </w:rPr>
              <w:t xml:space="preserve"> still ‘‘a firm believer in what is called the ‘social gospel’’’ (</w:t>
            </w:r>
            <w:r w:rsidRPr="00373AF3">
              <w:rPr>
                <w:rFonts w:ascii="Times New Roman" w:eastAsia="Times New Roman" w:hAnsi="Times New Roman" w:cs="Times New Roman"/>
                <w:i/>
                <w:iCs/>
                <w:sz w:val="24"/>
                <w:szCs w:val="24"/>
              </w:rPr>
              <w:t>Papers</w:t>
            </w:r>
            <w:r w:rsidRPr="00373AF3">
              <w:rPr>
                <w:rFonts w:ascii="Times New Roman" w:eastAsia="Times New Roman" w:hAnsi="Times New Roman" w:cs="Times New Roman"/>
                <w:sz w:val="24"/>
                <w:szCs w:val="24"/>
              </w:rPr>
              <w:t xml:space="preserve"> 6:141). King tied this faith to the nonviolent protest that characterized the </w:t>
            </w:r>
            <w:hyperlink r:id="rId18" w:history="1">
              <w:r w:rsidRPr="00373AF3">
                <w:rPr>
                  <w:rFonts w:ascii="Times New Roman" w:eastAsia="Times New Roman" w:hAnsi="Times New Roman" w:cs="Times New Roman"/>
                  <w:b/>
                  <w:bCs/>
                  <w:color w:val="971A1E"/>
                  <w:sz w:val="24"/>
                  <w:szCs w:val="24"/>
                  <w:u w:val="single"/>
                </w:rPr>
                <w:t>Montgomery bus boycott</w:t>
              </w:r>
            </w:hyperlink>
            <w:r w:rsidRPr="00373AF3">
              <w:rPr>
                <w:rFonts w:ascii="Times New Roman" w:eastAsia="Times New Roman" w:hAnsi="Times New Roman" w:cs="Times New Roman"/>
                <w:sz w:val="24"/>
                <w:szCs w:val="24"/>
              </w:rPr>
              <w:t>, noting that ‘‘Christ furnished the spirit and motivation’’ for the boycott (</w:t>
            </w:r>
            <w:r w:rsidRPr="00373AF3">
              <w:rPr>
                <w:rFonts w:ascii="Times New Roman" w:eastAsia="Times New Roman" w:hAnsi="Times New Roman" w:cs="Times New Roman"/>
                <w:i/>
                <w:iCs/>
                <w:sz w:val="24"/>
                <w:szCs w:val="24"/>
              </w:rPr>
              <w:t>Papers</w:t>
            </w:r>
            <w:r w:rsidRPr="00373AF3">
              <w:rPr>
                <w:rFonts w:ascii="Times New Roman" w:eastAsia="Times New Roman" w:hAnsi="Times New Roman" w:cs="Times New Roman"/>
                <w:sz w:val="24"/>
                <w:szCs w:val="24"/>
              </w:rPr>
              <w:t xml:space="preserve"> 5:423).</w:t>
            </w:r>
          </w:p>
          <w:p w:rsidR="00373AF3" w:rsidRPr="00373AF3" w:rsidRDefault="00373AF3" w:rsidP="00373AF3">
            <w:pPr>
              <w:spacing w:before="100" w:beforeAutospacing="1" w:after="100" w:afterAutospacing="1" w:line="240" w:lineRule="auto"/>
              <w:rPr>
                <w:rFonts w:ascii="Times New Roman" w:eastAsia="Times New Roman" w:hAnsi="Times New Roman" w:cs="Times New Roman"/>
                <w:sz w:val="24"/>
                <w:szCs w:val="24"/>
              </w:rPr>
            </w:pPr>
            <w:r w:rsidRPr="00373AF3">
              <w:rPr>
                <w:rFonts w:ascii="Times New Roman" w:eastAsia="Times New Roman" w:hAnsi="Times New Roman" w:cs="Times New Roman"/>
                <w:sz w:val="24"/>
                <w:szCs w:val="24"/>
              </w:rPr>
              <w:t>King took to task those churches that separated the secular realities of daily life from spiritual needs. His vision of the church’s role in social concerns was based on the early church’s identity, in his mind, as an institution that shaped social mores and conditions. King believed that God would harshly judge the church’s apathy on these matters and, conversely, praise those clergy who would take public stands on issues confronting their parishioners’ everyday lives.</w:t>
            </w:r>
          </w:p>
          <w:p w:rsidR="00373AF3" w:rsidRPr="00373AF3" w:rsidRDefault="00373AF3" w:rsidP="00373AF3">
            <w:pPr>
              <w:spacing w:before="100" w:beforeAutospacing="1" w:after="100" w:afterAutospacing="1" w:line="240" w:lineRule="auto"/>
              <w:rPr>
                <w:rFonts w:ascii="Times New Roman" w:eastAsia="Times New Roman" w:hAnsi="Times New Roman" w:cs="Times New Roman"/>
                <w:sz w:val="24"/>
                <w:szCs w:val="24"/>
              </w:rPr>
            </w:pPr>
            <w:r w:rsidRPr="00373AF3">
              <w:rPr>
                <w:rFonts w:ascii="Times New Roman" w:eastAsia="Times New Roman" w:hAnsi="Times New Roman" w:cs="Times New Roman"/>
                <w:sz w:val="24"/>
                <w:szCs w:val="24"/>
              </w:rPr>
              <w:t>King remained a proponent of the social gospel despite the many setbacks the civil rights movement suffered in the later 1960s. In a speech delivered the day before his death, King asserted that ‘‘somehow the preacher must have a kind of fire shut up in his bones, and whenever injustice is around he must tell it’’ (King, ‘‘I’ve Been,’’ 213).</w:t>
            </w:r>
          </w:p>
          <w:p w:rsidR="00373AF3" w:rsidRPr="00373AF3" w:rsidRDefault="00373AF3" w:rsidP="00373AF3">
            <w:pPr>
              <w:spacing w:before="100" w:beforeAutospacing="1" w:after="100" w:afterAutospacing="1" w:line="240" w:lineRule="auto"/>
              <w:rPr>
                <w:rFonts w:ascii="Times New Roman" w:eastAsia="Times New Roman" w:hAnsi="Times New Roman" w:cs="Times New Roman"/>
                <w:sz w:val="24"/>
                <w:szCs w:val="24"/>
              </w:rPr>
            </w:pPr>
            <w:r w:rsidRPr="00373AF3">
              <w:rPr>
                <w:rFonts w:ascii="Times New Roman" w:eastAsia="Times New Roman" w:hAnsi="Times New Roman" w:cs="Times New Roman"/>
                <w:b/>
                <w:bCs/>
                <w:sz w:val="24"/>
                <w:szCs w:val="24"/>
              </w:rPr>
              <w:t>References</w:t>
            </w:r>
          </w:p>
          <w:p w:rsidR="00373AF3" w:rsidRPr="00373AF3" w:rsidRDefault="00373AF3" w:rsidP="00373AF3">
            <w:pPr>
              <w:spacing w:before="100" w:beforeAutospacing="1" w:after="100" w:afterAutospacing="1" w:line="240" w:lineRule="auto"/>
              <w:rPr>
                <w:rFonts w:ascii="Times New Roman" w:eastAsia="Times New Roman" w:hAnsi="Times New Roman" w:cs="Times New Roman"/>
                <w:sz w:val="24"/>
                <w:szCs w:val="24"/>
              </w:rPr>
            </w:pPr>
            <w:r w:rsidRPr="00373AF3">
              <w:rPr>
                <w:rFonts w:ascii="Times New Roman" w:eastAsia="Times New Roman" w:hAnsi="Times New Roman" w:cs="Times New Roman"/>
                <w:sz w:val="24"/>
                <w:szCs w:val="24"/>
              </w:rPr>
              <w:t xml:space="preserve">Fosdick, </w:t>
            </w:r>
            <w:r w:rsidRPr="00373AF3">
              <w:rPr>
                <w:rFonts w:ascii="Times New Roman" w:eastAsia="Times New Roman" w:hAnsi="Times New Roman" w:cs="Times New Roman"/>
                <w:i/>
                <w:iCs/>
                <w:sz w:val="24"/>
                <w:szCs w:val="24"/>
              </w:rPr>
              <w:t>Hope of the World</w:t>
            </w:r>
            <w:r w:rsidRPr="00373AF3">
              <w:rPr>
                <w:rFonts w:ascii="Times New Roman" w:eastAsia="Times New Roman" w:hAnsi="Times New Roman" w:cs="Times New Roman"/>
                <w:sz w:val="24"/>
                <w:szCs w:val="24"/>
              </w:rPr>
              <w:t>, 1933.</w:t>
            </w:r>
          </w:p>
          <w:p w:rsidR="00373AF3" w:rsidRPr="00373AF3" w:rsidRDefault="00373AF3" w:rsidP="00373AF3">
            <w:pPr>
              <w:spacing w:before="100" w:beforeAutospacing="1" w:after="100" w:afterAutospacing="1" w:line="240" w:lineRule="auto"/>
              <w:rPr>
                <w:rFonts w:ascii="Times New Roman" w:eastAsia="Times New Roman" w:hAnsi="Times New Roman" w:cs="Times New Roman"/>
                <w:sz w:val="24"/>
                <w:szCs w:val="24"/>
              </w:rPr>
            </w:pPr>
            <w:r w:rsidRPr="00373AF3">
              <w:rPr>
                <w:rFonts w:ascii="Times New Roman" w:eastAsia="Times New Roman" w:hAnsi="Times New Roman" w:cs="Times New Roman"/>
                <w:sz w:val="24"/>
                <w:szCs w:val="24"/>
              </w:rPr>
              <w:t xml:space="preserve">Hopkins, </w:t>
            </w:r>
            <w:r w:rsidRPr="00373AF3">
              <w:rPr>
                <w:rFonts w:ascii="Times New Roman" w:eastAsia="Times New Roman" w:hAnsi="Times New Roman" w:cs="Times New Roman"/>
                <w:i/>
                <w:iCs/>
                <w:sz w:val="24"/>
                <w:szCs w:val="24"/>
              </w:rPr>
              <w:t>Rise of the Social Gospel</w:t>
            </w:r>
            <w:r w:rsidRPr="00373AF3">
              <w:rPr>
                <w:rFonts w:ascii="Times New Roman" w:eastAsia="Times New Roman" w:hAnsi="Times New Roman" w:cs="Times New Roman"/>
                <w:sz w:val="24"/>
                <w:szCs w:val="24"/>
              </w:rPr>
              <w:t>, 1940.</w:t>
            </w:r>
          </w:p>
          <w:p w:rsidR="00373AF3" w:rsidRPr="00373AF3" w:rsidRDefault="00373AF3" w:rsidP="00373AF3">
            <w:pPr>
              <w:spacing w:before="100" w:beforeAutospacing="1" w:after="100" w:afterAutospacing="1" w:line="240" w:lineRule="auto"/>
              <w:rPr>
                <w:rFonts w:ascii="Times New Roman" w:eastAsia="Times New Roman" w:hAnsi="Times New Roman" w:cs="Times New Roman"/>
                <w:sz w:val="24"/>
                <w:szCs w:val="24"/>
              </w:rPr>
            </w:pPr>
            <w:r w:rsidRPr="00373AF3">
              <w:rPr>
                <w:rFonts w:ascii="Times New Roman" w:eastAsia="Times New Roman" w:hAnsi="Times New Roman" w:cs="Times New Roman"/>
                <w:sz w:val="24"/>
                <w:szCs w:val="24"/>
              </w:rPr>
              <w:t xml:space="preserve">Introduction, in </w:t>
            </w:r>
            <w:r w:rsidRPr="00373AF3">
              <w:rPr>
                <w:rFonts w:ascii="Times New Roman" w:eastAsia="Times New Roman" w:hAnsi="Times New Roman" w:cs="Times New Roman"/>
                <w:i/>
                <w:iCs/>
                <w:sz w:val="24"/>
                <w:szCs w:val="24"/>
              </w:rPr>
              <w:t>Papers</w:t>
            </w:r>
            <w:r w:rsidRPr="00373AF3">
              <w:rPr>
                <w:rFonts w:ascii="Times New Roman" w:eastAsia="Times New Roman" w:hAnsi="Times New Roman" w:cs="Times New Roman"/>
                <w:sz w:val="24"/>
                <w:szCs w:val="24"/>
              </w:rPr>
              <w:t xml:space="preserve"> 1:</w:t>
            </w:r>
            <w:r w:rsidRPr="00373AF3">
              <w:rPr>
                <w:rFonts w:ascii="Times New Roman" w:eastAsia="Times New Roman" w:hAnsi="Times New Roman" w:cs="Times New Roman"/>
                <w:b/>
                <w:bCs/>
                <w:color w:val="971A1E"/>
                <w:sz w:val="24"/>
                <w:szCs w:val="24"/>
              </w:rPr>
              <w:t>1, 10, 14, 34, 38</w:t>
            </w:r>
            <w:r w:rsidRPr="00373AF3">
              <w:rPr>
                <w:rFonts w:ascii="Times New Roman" w:eastAsia="Times New Roman" w:hAnsi="Times New Roman" w:cs="Times New Roman"/>
                <w:sz w:val="24"/>
                <w:szCs w:val="24"/>
              </w:rPr>
              <w:t>.</w:t>
            </w:r>
          </w:p>
          <w:p w:rsidR="00373AF3" w:rsidRPr="00373AF3" w:rsidRDefault="00373AF3" w:rsidP="00373AF3">
            <w:pPr>
              <w:spacing w:before="100" w:beforeAutospacing="1" w:after="100" w:afterAutospacing="1" w:line="240" w:lineRule="auto"/>
              <w:rPr>
                <w:rFonts w:ascii="Times New Roman" w:eastAsia="Times New Roman" w:hAnsi="Times New Roman" w:cs="Times New Roman"/>
                <w:sz w:val="24"/>
                <w:szCs w:val="24"/>
              </w:rPr>
            </w:pPr>
            <w:r w:rsidRPr="00373AF3">
              <w:rPr>
                <w:rFonts w:ascii="Times New Roman" w:eastAsia="Times New Roman" w:hAnsi="Times New Roman" w:cs="Times New Roman"/>
                <w:sz w:val="24"/>
                <w:szCs w:val="24"/>
              </w:rPr>
              <w:t xml:space="preserve">Introduction, in </w:t>
            </w:r>
            <w:r w:rsidRPr="00373AF3">
              <w:rPr>
                <w:rFonts w:ascii="Times New Roman" w:eastAsia="Times New Roman" w:hAnsi="Times New Roman" w:cs="Times New Roman"/>
                <w:i/>
                <w:iCs/>
                <w:sz w:val="24"/>
                <w:szCs w:val="24"/>
              </w:rPr>
              <w:t>Papers</w:t>
            </w:r>
            <w:r w:rsidRPr="00373AF3">
              <w:rPr>
                <w:rFonts w:ascii="Times New Roman" w:eastAsia="Times New Roman" w:hAnsi="Times New Roman" w:cs="Times New Roman"/>
                <w:sz w:val="24"/>
                <w:szCs w:val="24"/>
              </w:rPr>
              <w:t xml:space="preserve"> 6:</w:t>
            </w:r>
            <w:r w:rsidRPr="00373AF3">
              <w:rPr>
                <w:rFonts w:ascii="Times New Roman" w:eastAsia="Times New Roman" w:hAnsi="Times New Roman" w:cs="Times New Roman"/>
                <w:b/>
                <w:bCs/>
                <w:color w:val="971A1E"/>
                <w:sz w:val="24"/>
                <w:szCs w:val="24"/>
              </w:rPr>
              <w:t>2</w:t>
            </w:r>
            <w:r w:rsidRPr="00373AF3">
              <w:rPr>
                <w:rFonts w:ascii="Times New Roman" w:eastAsia="Times New Roman" w:hAnsi="Times New Roman" w:cs="Times New Roman"/>
                <w:sz w:val="24"/>
                <w:szCs w:val="24"/>
              </w:rPr>
              <w:t>.</w:t>
            </w:r>
          </w:p>
          <w:p w:rsidR="00373AF3" w:rsidRPr="00373AF3" w:rsidRDefault="00373AF3" w:rsidP="00373AF3">
            <w:pPr>
              <w:spacing w:before="100" w:beforeAutospacing="1" w:after="100" w:afterAutospacing="1" w:line="240" w:lineRule="auto"/>
              <w:rPr>
                <w:rFonts w:ascii="Times New Roman" w:eastAsia="Times New Roman" w:hAnsi="Times New Roman" w:cs="Times New Roman"/>
                <w:sz w:val="24"/>
                <w:szCs w:val="24"/>
              </w:rPr>
            </w:pPr>
            <w:r w:rsidRPr="00373AF3">
              <w:rPr>
                <w:rFonts w:ascii="Times New Roman" w:eastAsia="Times New Roman" w:hAnsi="Times New Roman" w:cs="Times New Roman"/>
                <w:sz w:val="24"/>
                <w:szCs w:val="24"/>
              </w:rPr>
              <w:t xml:space="preserve">King, ‘‘Accepting Responsibility for Your Actions,’’ 26 July 1953, in </w:t>
            </w:r>
            <w:r w:rsidRPr="00373AF3">
              <w:rPr>
                <w:rFonts w:ascii="Times New Roman" w:eastAsia="Times New Roman" w:hAnsi="Times New Roman" w:cs="Times New Roman"/>
                <w:i/>
                <w:iCs/>
                <w:sz w:val="24"/>
                <w:szCs w:val="24"/>
              </w:rPr>
              <w:t>Papers</w:t>
            </w:r>
            <w:r w:rsidRPr="00373AF3">
              <w:rPr>
                <w:rFonts w:ascii="Times New Roman" w:eastAsia="Times New Roman" w:hAnsi="Times New Roman" w:cs="Times New Roman"/>
                <w:sz w:val="24"/>
                <w:szCs w:val="24"/>
              </w:rPr>
              <w:t xml:space="preserve"> 6:</w:t>
            </w:r>
            <w:r w:rsidRPr="00373AF3">
              <w:rPr>
                <w:rFonts w:ascii="Times New Roman" w:eastAsia="Times New Roman" w:hAnsi="Times New Roman" w:cs="Times New Roman"/>
                <w:b/>
                <w:bCs/>
                <w:color w:val="971A1E"/>
                <w:sz w:val="24"/>
                <w:szCs w:val="24"/>
              </w:rPr>
              <w:t>139–142</w:t>
            </w:r>
            <w:r w:rsidRPr="00373AF3">
              <w:rPr>
                <w:rFonts w:ascii="Times New Roman" w:eastAsia="Times New Roman" w:hAnsi="Times New Roman" w:cs="Times New Roman"/>
                <w:sz w:val="24"/>
                <w:szCs w:val="24"/>
              </w:rPr>
              <w:t>.</w:t>
            </w:r>
          </w:p>
          <w:p w:rsidR="00373AF3" w:rsidRPr="00373AF3" w:rsidRDefault="00373AF3" w:rsidP="00373AF3">
            <w:pPr>
              <w:spacing w:before="100" w:beforeAutospacing="1" w:after="100" w:afterAutospacing="1" w:line="240" w:lineRule="auto"/>
              <w:rPr>
                <w:rFonts w:ascii="Times New Roman" w:eastAsia="Times New Roman" w:hAnsi="Times New Roman" w:cs="Times New Roman"/>
                <w:sz w:val="24"/>
                <w:szCs w:val="24"/>
              </w:rPr>
            </w:pPr>
            <w:r w:rsidRPr="00373AF3">
              <w:rPr>
                <w:rFonts w:ascii="Times New Roman" w:eastAsia="Times New Roman" w:hAnsi="Times New Roman" w:cs="Times New Roman"/>
                <w:sz w:val="24"/>
                <w:szCs w:val="24"/>
              </w:rPr>
              <w:t xml:space="preserve">King, ‘‘I’ve Been to the Mountaintop,’’ in </w:t>
            </w:r>
            <w:r w:rsidRPr="00373AF3">
              <w:rPr>
                <w:rFonts w:ascii="Times New Roman" w:eastAsia="Times New Roman" w:hAnsi="Times New Roman" w:cs="Times New Roman"/>
                <w:i/>
                <w:iCs/>
                <w:sz w:val="24"/>
                <w:szCs w:val="24"/>
              </w:rPr>
              <w:t>Call to Conscience</w:t>
            </w:r>
            <w:r w:rsidRPr="00373AF3">
              <w:rPr>
                <w:rFonts w:ascii="Times New Roman" w:eastAsia="Times New Roman" w:hAnsi="Times New Roman" w:cs="Times New Roman"/>
                <w:sz w:val="24"/>
                <w:szCs w:val="24"/>
              </w:rPr>
              <w:t>, eds. Carson and Shepard, 2001.</w:t>
            </w:r>
          </w:p>
          <w:p w:rsidR="00373AF3" w:rsidRPr="00373AF3" w:rsidRDefault="00373AF3" w:rsidP="00373AF3">
            <w:pPr>
              <w:spacing w:before="100" w:beforeAutospacing="1" w:after="100" w:afterAutospacing="1" w:line="240" w:lineRule="auto"/>
              <w:rPr>
                <w:rFonts w:ascii="Times New Roman" w:eastAsia="Times New Roman" w:hAnsi="Times New Roman" w:cs="Times New Roman"/>
                <w:sz w:val="24"/>
                <w:szCs w:val="24"/>
              </w:rPr>
            </w:pPr>
            <w:r w:rsidRPr="00373AF3">
              <w:rPr>
                <w:rFonts w:ascii="Times New Roman" w:eastAsia="Times New Roman" w:hAnsi="Times New Roman" w:cs="Times New Roman"/>
                <w:sz w:val="24"/>
                <w:szCs w:val="24"/>
              </w:rPr>
              <w:t xml:space="preserve">King, ‘‘Letter from Birmingham Jail,’’ in </w:t>
            </w:r>
            <w:r w:rsidRPr="00373AF3">
              <w:rPr>
                <w:rFonts w:ascii="Times New Roman" w:eastAsia="Times New Roman" w:hAnsi="Times New Roman" w:cs="Times New Roman"/>
                <w:i/>
                <w:iCs/>
                <w:sz w:val="24"/>
                <w:szCs w:val="24"/>
              </w:rPr>
              <w:t>Why We Can’t Wait</w:t>
            </w:r>
            <w:r w:rsidRPr="00373AF3">
              <w:rPr>
                <w:rFonts w:ascii="Times New Roman" w:eastAsia="Times New Roman" w:hAnsi="Times New Roman" w:cs="Times New Roman"/>
                <w:sz w:val="24"/>
                <w:szCs w:val="24"/>
              </w:rPr>
              <w:t>, 1964.</w:t>
            </w:r>
          </w:p>
          <w:p w:rsidR="00373AF3" w:rsidRPr="00373AF3" w:rsidRDefault="00373AF3" w:rsidP="00373AF3">
            <w:pPr>
              <w:spacing w:before="100" w:beforeAutospacing="1" w:after="100" w:afterAutospacing="1" w:line="240" w:lineRule="auto"/>
              <w:rPr>
                <w:rFonts w:ascii="Times New Roman" w:eastAsia="Times New Roman" w:hAnsi="Times New Roman" w:cs="Times New Roman"/>
                <w:sz w:val="24"/>
                <w:szCs w:val="24"/>
              </w:rPr>
            </w:pPr>
            <w:r w:rsidRPr="00373AF3">
              <w:rPr>
                <w:rFonts w:ascii="Times New Roman" w:eastAsia="Times New Roman" w:hAnsi="Times New Roman" w:cs="Times New Roman"/>
                <w:sz w:val="24"/>
                <w:szCs w:val="24"/>
              </w:rPr>
              <w:t xml:space="preserve">King, ‘‘My Pilgrimage to Nonviolence,’’ 1 September 1958, in </w:t>
            </w:r>
            <w:r w:rsidRPr="00373AF3">
              <w:rPr>
                <w:rFonts w:ascii="Times New Roman" w:eastAsia="Times New Roman" w:hAnsi="Times New Roman" w:cs="Times New Roman"/>
                <w:i/>
                <w:iCs/>
                <w:sz w:val="24"/>
                <w:szCs w:val="24"/>
              </w:rPr>
              <w:t>Papers</w:t>
            </w:r>
            <w:r w:rsidRPr="00373AF3">
              <w:rPr>
                <w:rFonts w:ascii="Times New Roman" w:eastAsia="Times New Roman" w:hAnsi="Times New Roman" w:cs="Times New Roman"/>
                <w:sz w:val="24"/>
                <w:szCs w:val="24"/>
              </w:rPr>
              <w:t xml:space="preserve"> 4:</w:t>
            </w:r>
            <w:r w:rsidRPr="00373AF3">
              <w:rPr>
                <w:rFonts w:ascii="Times New Roman" w:eastAsia="Times New Roman" w:hAnsi="Times New Roman" w:cs="Times New Roman"/>
                <w:b/>
                <w:bCs/>
                <w:color w:val="971A1E"/>
                <w:sz w:val="24"/>
                <w:szCs w:val="24"/>
              </w:rPr>
              <w:t>473–481</w:t>
            </w:r>
            <w:r w:rsidRPr="00373AF3">
              <w:rPr>
                <w:rFonts w:ascii="Times New Roman" w:eastAsia="Times New Roman" w:hAnsi="Times New Roman" w:cs="Times New Roman"/>
                <w:sz w:val="24"/>
                <w:szCs w:val="24"/>
              </w:rPr>
              <w:t>.</w:t>
            </w:r>
          </w:p>
          <w:p w:rsidR="00373AF3" w:rsidRPr="00373AF3" w:rsidRDefault="00373AF3" w:rsidP="00373AF3">
            <w:pPr>
              <w:spacing w:before="100" w:beforeAutospacing="1" w:after="100" w:afterAutospacing="1" w:line="240" w:lineRule="auto"/>
              <w:rPr>
                <w:rFonts w:ascii="Times New Roman" w:eastAsia="Times New Roman" w:hAnsi="Times New Roman" w:cs="Times New Roman"/>
                <w:sz w:val="24"/>
                <w:szCs w:val="24"/>
              </w:rPr>
            </w:pPr>
            <w:r w:rsidRPr="00373AF3">
              <w:rPr>
                <w:rFonts w:ascii="Times New Roman" w:eastAsia="Times New Roman" w:hAnsi="Times New Roman" w:cs="Times New Roman"/>
                <w:sz w:val="24"/>
                <w:szCs w:val="24"/>
              </w:rPr>
              <w:lastRenderedPageBreak/>
              <w:t xml:space="preserve">King, ‘‘Pilgrimage to Nonviolence,’’ 13 April 1960, in </w:t>
            </w:r>
            <w:r w:rsidRPr="00373AF3">
              <w:rPr>
                <w:rFonts w:ascii="Times New Roman" w:eastAsia="Times New Roman" w:hAnsi="Times New Roman" w:cs="Times New Roman"/>
                <w:i/>
                <w:iCs/>
                <w:sz w:val="24"/>
                <w:szCs w:val="24"/>
              </w:rPr>
              <w:t>Papers</w:t>
            </w:r>
            <w:r w:rsidRPr="00373AF3">
              <w:rPr>
                <w:rFonts w:ascii="Times New Roman" w:eastAsia="Times New Roman" w:hAnsi="Times New Roman" w:cs="Times New Roman"/>
                <w:sz w:val="24"/>
                <w:szCs w:val="24"/>
              </w:rPr>
              <w:t xml:space="preserve"> 5:</w:t>
            </w:r>
            <w:r w:rsidRPr="00373AF3">
              <w:rPr>
                <w:rFonts w:ascii="Times New Roman" w:eastAsia="Times New Roman" w:hAnsi="Times New Roman" w:cs="Times New Roman"/>
                <w:b/>
                <w:bCs/>
                <w:color w:val="971A1E"/>
                <w:sz w:val="24"/>
                <w:szCs w:val="24"/>
              </w:rPr>
              <w:t>419–425</w:t>
            </w:r>
            <w:r w:rsidRPr="00373AF3">
              <w:rPr>
                <w:rFonts w:ascii="Times New Roman" w:eastAsia="Times New Roman" w:hAnsi="Times New Roman" w:cs="Times New Roman"/>
                <w:sz w:val="24"/>
                <w:szCs w:val="24"/>
              </w:rPr>
              <w:t>.</w:t>
            </w:r>
          </w:p>
          <w:p w:rsidR="00373AF3" w:rsidRPr="00373AF3" w:rsidRDefault="00373AF3" w:rsidP="00373AF3">
            <w:pPr>
              <w:spacing w:before="100" w:beforeAutospacing="1" w:after="100" w:afterAutospacing="1" w:line="240" w:lineRule="auto"/>
              <w:rPr>
                <w:rFonts w:ascii="Times New Roman" w:eastAsia="Times New Roman" w:hAnsi="Times New Roman" w:cs="Times New Roman"/>
                <w:sz w:val="24"/>
                <w:szCs w:val="24"/>
              </w:rPr>
            </w:pPr>
            <w:r w:rsidRPr="00373AF3">
              <w:rPr>
                <w:rFonts w:ascii="Times New Roman" w:eastAsia="Times New Roman" w:hAnsi="Times New Roman" w:cs="Times New Roman"/>
                <w:sz w:val="24"/>
                <w:szCs w:val="24"/>
              </w:rPr>
              <w:t xml:space="preserve">King, ‘‘Preaching Ministry,’’ in </w:t>
            </w:r>
            <w:r w:rsidRPr="00373AF3">
              <w:rPr>
                <w:rFonts w:ascii="Times New Roman" w:eastAsia="Times New Roman" w:hAnsi="Times New Roman" w:cs="Times New Roman"/>
                <w:i/>
                <w:iCs/>
                <w:sz w:val="24"/>
                <w:szCs w:val="24"/>
              </w:rPr>
              <w:t>Papers</w:t>
            </w:r>
            <w:r w:rsidRPr="00373AF3">
              <w:rPr>
                <w:rFonts w:ascii="Times New Roman" w:eastAsia="Times New Roman" w:hAnsi="Times New Roman" w:cs="Times New Roman"/>
                <w:sz w:val="24"/>
                <w:szCs w:val="24"/>
              </w:rPr>
              <w:t xml:space="preserve"> 6:</w:t>
            </w:r>
            <w:r w:rsidRPr="00373AF3">
              <w:rPr>
                <w:rFonts w:ascii="Times New Roman" w:eastAsia="Times New Roman" w:hAnsi="Times New Roman" w:cs="Times New Roman"/>
                <w:b/>
                <w:bCs/>
                <w:color w:val="971A1E"/>
                <w:sz w:val="24"/>
                <w:szCs w:val="24"/>
              </w:rPr>
              <w:t>69–72</w:t>
            </w:r>
            <w:r w:rsidRPr="00373AF3">
              <w:rPr>
                <w:rFonts w:ascii="Times New Roman" w:eastAsia="Times New Roman" w:hAnsi="Times New Roman" w:cs="Times New Roman"/>
                <w:sz w:val="24"/>
                <w:szCs w:val="24"/>
              </w:rPr>
              <w:t>.</w:t>
            </w:r>
          </w:p>
          <w:p w:rsidR="00373AF3" w:rsidRPr="00373AF3" w:rsidRDefault="00373AF3" w:rsidP="00373AF3">
            <w:pPr>
              <w:spacing w:before="100" w:beforeAutospacing="1" w:after="100" w:afterAutospacing="1" w:line="240" w:lineRule="auto"/>
              <w:rPr>
                <w:rFonts w:ascii="Times New Roman" w:eastAsia="Times New Roman" w:hAnsi="Times New Roman" w:cs="Times New Roman"/>
                <w:sz w:val="24"/>
                <w:szCs w:val="24"/>
              </w:rPr>
            </w:pPr>
            <w:r w:rsidRPr="00373AF3">
              <w:rPr>
                <w:rFonts w:ascii="Times New Roman" w:eastAsia="Times New Roman" w:hAnsi="Times New Roman" w:cs="Times New Roman"/>
                <w:sz w:val="24"/>
                <w:szCs w:val="24"/>
              </w:rPr>
              <w:t xml:space="preserve">King, </w:t>
            </w:r>
            <w:r w:rsidRPr="00373AF3">
              <w:rPr>
                <w:rFonts w:ascii="Times New Roman" w:eastAsia="Times New Roman" w:hAnsi="Times New Roman" w:cs="Times New Roman"/>
                <w:i/>
                <w:iCs/>
                <w:sz w:val="24"/>
                <w:szCs w:val="24"/>
              </w:rPr>
              <w:t>Stride Toward Freedom</w:t>
            </w:r>
            <w:r w:rsidRPr="00373AF3">
              <w:rPr>
                <w:rFonts w:ascii="Times New Roman" w:eastAsia="Times New Roman" w:hAnsi="Times New Roman" w:cs="Times New Roman"/>
                <w:sz w:val="24"/>
                <w:szCs w:val="24"/>
              </w:rPr>
              <w:t>, 1958.</w:t>
            </w:r>
          </w:p>
          <w:p w:rsidR="00373AF3" w:rsidRPr="00373AF3" w:rsidRDefault="00373AF3" w:rsidP="00373AF3">
            <w:pPr>
              <w:spacing w:before="100" w:beforeAutospacing="1" w:after="100" w:afterAutospacing="1" w:line="240" w:lineRule="auto"/>
              <w:rPr>
                <w:rFonts w:ascii="Times New Roman" w:eastAsia="Times New Roman" w:hAnsi="Times New Roman" w:cs="Times New Roman"/>
                <w:sz w:val="24"/>
                <w:szCs w:val="24"/>
              </w:rPr>
            </w:pPr>
            <w:r w:rsidRPr="00373AF3">
              <w:rPr>
                <w:rFonts w:ascii="Times New Roman" w:eastAsia="Times New Roman" w:hAnsi="Times New Roman" w:cs="Times New Roman"/>
                <w:sz w:val="24"/>
                <w:szCs w:val="24"/>
              </w:rPr>
              <w:t xml:space="preserve">King to Coretta Scott, 18 July 1952, in </w:t>
            </w:r>
            <w:r w:rsidRPr="00373AF3">
              <w:rPr>
                <w:rFonts w:ascii="Times New Roman" w:eastAsia="Times New Roman" w:hAnsi="Times New Roman" w:cs="Times New Roman"/>
                <w:i/>
                <w:iCs/>
                <w:sz w:val="24"/>
                <w:szCs w:val="24"/>
              </w:rPr>
              <w:t>Papers</w:t>
            </w:r>
            <w:r w:rsidRPr="00373AF3">
              <w:rPr>
                <w:rFonts w:ascii="Times New Roman" w:eastAsia="Times New Roman" w:hAnsi="Times New Roman" w:cs="Times New Roman"/>
                <w:sz w:val="24"/>
                <w:szCs w:val="24"/>
              </w:rPr>
              <w:t xml:space="preserve"> 6:</w:t>
            </w:r>
            <w:r w:rsidRPr="00373AF3">
              <w:rPr>
                <w:rFonts w:ascii="Times New Roman" w:eastAsia="Times New Roman" w:hAnsi="Times New Roman" w:cs="Times New Roman"/>
                <w:b/>
                <w:bCs/>
                <w:color w:val="971A1E"/>
                <w:sz w:val="24"/>
                <w:szCs w:val="24"/>
              </w:rPr>
              <w:t>123–126</w:t>
            </w:r>
            <w:r w:rsidRPr="00373AF3">
              <w:rPr>
                <w:rFonts w:ascii="Times New Roman" w:eastAsia="Times New Roman" w:hAnsi="Times New Roman" w:cs="Times New Roman"/>
                <w:sz w:val="24"/>
                <w:szCs w:val="24"/>
              </w:rPr>
              <w:t>.</w:t>
            </w:r>
          </w:p>
          <w:p w:rsidR="00373AF3" w:rsidRPr="00373AF3" w:rsidRDefault="00373AF3" w:rsidP="00373AF3">
            <w:pPr>
              <w:spacing w:before="100" w:beforeAutospacing="1" w:after="100" w:afterAutospacing="1" w:line="240" w:lineRule="auto"/>
              <w:rPr>
                <w:rFonts w:ascii="Times New Roman" w:eastAsia="Times New Roman" w:hAnsi="Times New Roman" w:cs="Times New Roman"/>
                <w:sz w:val="24"/>
                <w:szCs w:val="24"/>
              </w:rPr>
            </w:pPr>
            <w:r w:rsidRPr="00373AF3">
              <w:rPr>
                <w:rFonts w:ascii="Times New Roman" w:eastAsia="Times New Roman" w:hAnsi="Times New Roman" w:cs="Times New Roman"/>
                <w:sz w:val="24"/>
                <w:szCs w:val="24"/>
              </w:rPr>
              <w:t>King. Sr., ‘‘A Black Rebel: The Autobiography of M. L. King, Sr.,’’ 1973, MLKJP-GAMK.</w:t>
            </w:r>
          </w:p>
          <w:p w:rsidR="00373AF3" w:rsidRPr="00373AF3" w:rsidRDefault="00373AF3" w:rsidP="00373AF3">
            <w:pPr>
              <w:spacing w:before="100" w:beforeAutospacing="1" w:after="100" w:afterAutospacing="1" w:line="240" w:lineRule="auto"/>
              <w:rPr>
                <w:rFonts w:ascii="Times New Roman" w:eastAsia="Times New Roman" w:hAnsi="Times New Roman" w:cs="Times New Roman"/>
                <w:sz w:val="24"/>
                <w:szCs w:val="24"/>
              </w:rPr>
            </w:pPr>
            <w:r w:rsidRPr="00373AF3">
              <w:rPr>
                <w:rFonts w:ascii="Times New Roman" w:eastAsia="Times New Roman" w:hAnsi="Times New Roman" w:cs="Times New Roman"/>
                <w:sz w:val="24"/>
                <w:szCs w:val="24"/>
              </w:rPr>
              <w:t xml:space="preserve">Mays, ‘‘Three Great Fears,’’ </w:t>
            </w:r>
            <w:r w:rsidRPr="00373AF3">
              <w:rPr>
                <w:rFonts w:ascii="Times New Roman" w:eastAsia="Times New Roman" w:hAnsi="Times New Roman" w:cs="Times New Roman"/>
                <w:i/>
                <w:iCs/>
                <w:sz w:val="24"/>
                <w:szCs w:val="24"/>
              </w:rPr>
              <w:t>Pittsburgh Courier</w:t>
            </w:r>
            <w:r w:rsidRPr="00373AF3">
              <w:rPr>
                <w:rFonts w:ascii="Times New Roman" w:eastAsia="Times New Roman" w:hAnsi="Times New Roman" w:cs="Times New Roman"/>
                <w:sz w:val="24"/>
                <w:szCs w:val="24"/>
              </w:rPr>
              <w:t>, 17 April 1948.</w:t>
            </w:r>
          </w:p>
          <w:p w:rsidR="00373AF3" w:rsidRPr="00373AF3" w:rsidRDefault="00373AF3" w:rsidP="00373AF3">
            <w:pPr>
              <w:spacing w:before="100" w:beforeAutospacing="1" w:after="100" w:afterAutospacing="1" w:line="240" w:lineRule="auto"/>
              <w:rPr>
                <w:rFonts w:ascii="Times New Roman" w:eastAsia="Times New Roman" w:hAnsi="Times New Roman" w:cs="Times New Roman"/>
                <w:sz w:val="24"/>
                <w:szCs w:val="24"/>
              </w:rPr>
            </w:pPr>
            <w:r w:rsidRPr="00373AF3">
              <w:rPr>
                <w:rFonts w:ascii="Times New Roman" w:eastAsia="Times New Roman" w:hAnsi="Times New Roman" w:cs="Times New Roman"/>
                <w:sz w:val="24"/>
                <w:szCs w:val="24"/>
              </w:rPr>
              <w:t xml:space="preserve">Rauschenbusch, </w:t>
            </w:r>
            <w:r w:rsidRPr="00373AF3">
              <w:rPr>
                <w:rFonts w:ascii="Times New Roman" w:eastAsia="Times New Roman" w:hAnsi="Times New Roman" w:cs="Times New Roman"/>
                <w:i/>
                <w:iCs/>
                <w:sz w:val="24"/>
                <w:szCs w:val="24"/>
              </w:rPr>
              <w:t>Christianity and the Social Crisis,</w:t>
            </w:r>
            <w:r w:rsidRPr="00373AF3">
              <w:rPr>
                <w:rFonts w:ascii="Times New Roman" w:eastAsia="Times New Roman" w:hAnsi="Times New Roman" w:cs="Times New Roman"/>
                <w:sz w:val="24"/>
                <w:szCs w:val="24"/>
              </w:rPr>
              <w:t xml:space="preserve"> 1907.</w:t>
            </w:r>
          </w:p>
        </w:tc>
      </w:tr>
    </w:tbl>
    <w:p w:rsidR="00A8098F" w:rsidRDefault="00A8098F">
      <w:bookmarkStart w:id="1" w:name="_GoBack"/>
      <w:bookmarkEnd w:id="1"/>
    </w:p>
    <w:sectPr w:rsidR="00A80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AF3"/>
    <w:rsid w:val="00373AF3"/>
    <w:rsid w:val="00A80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3AF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73AF3"/>
    <w:rPr>
      <w:i/>
      <w:iCs/>
    </w:rPr>
  </w:style>
  <w:style w:type="character" w:styleId="Strong">
    <w:name w:val="Strong"/>
    <w:basedOn w:val="DefaultParagraphFont"/>
    <w:uiPriority w:val="22"/>
    <w:qFormat/>
    <w:rsid w:val="00373AF3"/>
    <w:rPr>
      <w:b/>
      <w:bCs/>
    </w:rPr>
  </w:style>
  <w:style w:type="paragraph" w:styleId="BalloonText">
    <w:name w:val="Balloon Text"/>
    <w:basedOn w:val="Normal"/>
    <w:link w:val="BalloonTextChar"/>
    <w:uiPriority w:val="99"/>
    <w:semiHidden/>
    <w:unhideWhenUsed/>
    <w:rsid w:val="00373A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A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3AF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73AF3"/>
    <w:rPr>
      <w:i/>
      <w:iCs/>
    </w:rPr>
  </w:style>
  <w:style w:type="character" w:styleId="Strong">
    <w:name w:val="Strong"/>
    <w:basedOn w:val="DefaultParagraphFont"/>
    <w:uiPriority w:val="22"/>
    <w:qFormat/>
    <w:rsid w:val="00373AF3"/>
    <w:rPr>
      <w:b/>
      <w:bCs/>
    </w:rPr>
  </w:style>
  <w:style w:type="paragraph" w:styleId="BalloonText">
    <w:name w:val="Balloon Text"/>
    <w:basedOn w:val="Normal"/>
    <w:link w:val="BalloonTextChar"/>
    <w:uiPriority w:val="99"/>
    <w:semiHidden/>
    <w:unhideWhenUsed/>
    <w:rsid w:val="00373A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A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k-kpp01.stanford.edu/index.php/encyclopedia/encyclopedia/enc_fosdick_harry_emerson_1878_1969/" TargetMode="External"/><Relationship Id="rId13" Type="http://schemas.openxmlformats.org/officeDocument/2006/relationships/hyperlink" Target="http://mlk-kpp01.stanford.edu/index.php/encyclopedia/encyclopedia/enc_morehouse_college/" TargetMode="External"/><Relationship Id="rId18" Type="http://schemas.openxmlformats.org/officeDocument/2006/relationships/hyperlink" Target="http://mlk-kpp01.stanford.edu/index.php/encyclopedia/encyclopedia/enc_montgomery_bus_boycott_1955_1956/" TargetMode="External"/><Relationship Id="rId3" Type="http://schemas.openxmlformats.org/officeDocument/2006/relationships/settings" Target="settings.xml"/><Relationship Id="rId7" Type="http://schemas.openxmlformats.org/officeDocument/2006/relationships/hyperlink" Target="http://mlk-kpp01.stanford.edu/index.php/encyclopedia/encyclopedia/enc_crozer_theological_seminary/" TargetMode="External"/><Relationship Id="rId12" Type="http://schemas.openxmlformats.org/officeDocument/2006/relationships/hyperlink" Target="http://mlk-kpp01.stanford.edu/index.php/encyclopedia/encyclopedia/enc_national_association_for_the_advancement_of_colored_people_naacp1/" TargetMode="External"/><Relationship Id="rId17" Type="http://schemas.openxmlformats.org/officeDocument/2006/relationships/hyperlink" Target="http://mlk-kpp01.stanford.edu/index.php/encyclopedia/encyclopedia/enc_dexter_avenue_baptist_church/" TargetMode="External"/><Relationship Id="rId2" Type="http://schemas.microsoft.com/office/2007/relationships/stylesWithEffects" Target="stylesWithEffects.xml"/><Relationship Id="rId16" Type="http://schemas.openxmlformats.org/officeDocument/2006/relationships/hyperlink" Target="http://mlk-kpp01.stanford.edu/index.php/encyclopedia/encyclopedia/enc_boston_university/"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mlk-kpp01.stanford.edu/index.php/encyclopedia/encyclopedia/enc_ebenezer_baptist_church/" TargetMode="External"/><Relationship Id="rId5" Type="http://schemas.openxmlformats.org/officeDocument/2006/relationships/hyperlink" Target="http://mlk-kpp01.stanford.edu/index.php/encyclopedia/encyclopedia/enc_songs_and_the_civil_rights_movement" TargetMode="External"/><Relationship Id="rId15" Type="http://schemas.openxmlformats.org/officeDocument/2006/relationships/hyperlink" Target="http://mlk-kpp01.stanford.edu/index.php/encyclopedia/encyclopedia/enc_niebuhr_reinhold_1892_1971/" TargetMode="External"/><Relationship Id="rId10" Type="http://schemas.openxmlformats.org/officeDocument/2006/relationships/hyperlink" Target="http://mlk-kpp01.stanford.edu/index.php/encyclopedia/encyclopedia/enc_king_martin_luther_michael_sr_1897_198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lk-kpp01.stanford.edu/index.php/encyclopedia/encyclopedia/enc_williams_adam_daniel_a_d_1861_1931/" TargetMode="External"/><Relationship Id="rId14" Type="http://schemas.openxmlformats.org/officeDocument/2006/relationships/hyperlink" Target="http://mlk-kpp01.stanford.edu/index.php/encyclopedia/encyclopedia/enc_mays_benjamin_1894_19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1199</Words>
  <Characters>6836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DStanko</dc:creator>
  <cp:lastModifiedBy>DStanko</cp:lastModifiedBy>
  <cp:revision>1</cp:revision>
  <dcterms:created xsi:type="dcterms:W3CDTF">2011-07-24T02:30:00Z</dcterms:created>
  <dcterms:modified xsi:type="dcterms:W3CDTF">2011-07-24T02:31:00Z</dcterms:modified>
</cp:coreProperties>
</file>