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A4E8A"/>
          <w:sz w:val="52"/>
          <w:szCs w:val="52"/>
        </w:rPr>
        <w:t xml:space="preserve">FiveTech Dashboard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b/>
          <w:bCs/>
          <w:color w:val="1F1F1F"/>
          <w:sz w:val="40"/>
          <w:szCs w:val="40"/>
        </w:rPr>
        <w:t xml:space="preserve">一期技术设计文档</w:t>
      </w:r>
    </w:p>
    <w:p>
      <w:pPr>
        <w:spacing w:after="1400"/>
        <w:jc w:val="center"/>
      </w:pPr>
      <w:r>
        <w:rPr>
          <w:rFonts w:ascii="Microsoft YaHei" w:cs="Microsoft YaHei" w:eastAsia="Microsoft YaHei" w:hAnsi="Microsoft YaHei"/>
          <w:color w:val="5A5A5A"/>
          <w:sz w:val="24"/>
          <w:szCs w:val="24"/>
        </w:rPr>
        <w:t xml:space="preserve">登录认证 · 权限管理 · 系统通知</w:t>
      </w: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518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更新日期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2026-09-11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文档范围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登录认证、权限管理、系统通知三项已完成能力的设计思路与前端调用方式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目标读者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前端开发、产品经理、项目经理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技术基线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Java 17、Spring Boot、Spring Security、JWT、MyBatis、PostgreSQL 16、Redis、Vue 3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事实依据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dashboard-backend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仓库当前代码、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application.yml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与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sql/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初始化脚本为准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目录</w:t>
      </w:r>
    </w:p>
    <w:p>
      <w:pPr>
        <w:spacing w:after="20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（在 Word 中打开后，右键目录选择「更新域」即可生成页码。）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1. 阅读指引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本文只覆盖当前已经完成并可用的三项能力：登录认证、权限管理、系统通知。告警规则引擎、短信与电话通知、指标大盘属于后续扩展范围，不在本文内，也不应视为已交付。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后端表结构、数据库关联和部署运维细节已移至附录，正文不再展开。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542"/>
        <w:gridCol w:w="5397"/>
        <w:gridCol w:w="2699"/>
      </w:tblGrid>
      <w:tr>
        <w:trPr>
          <w:tblHeader/>
        </w:trPr>
        <w:tc>
          <w:tcPr>
            <w:tcW w:type="dxa" w:w="154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读者</w:t>
            </w:r>
          </w:p>
        </w:tc>
        <w:tc>
          <w:tcPr>
            <w:tcW w:type="dxa" w:w="539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建议重点阅读</w:t>
            </w:r>
          </w:p>
        </w:tc>
        <w:tc>
          <w:tcPr>
            <w:tcW w:type="dxa" w:w="2699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可跳过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前端开发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3 章角色模型、第 4/5/6 章的「前端调用」小节、第 7 章统一响应与错误码、第 8 章接入检查清单</w:t>
            </w:r>
          </w:p>
        </w:tc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各章的「设计思路」可快速浏览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产品经理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2 章能力边界、第 3 章角色模型、第 5.2 权限清单、第 6 章通知能力与前置条件</w:t>
            </w:r>
          </w:p>
        </w:tc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7 章、第 8 章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2 章能力边界、第 9 章遗留问题与风险、附录 B 发布与验收</w:t>
            </w:r>
          </w:p>
        </w:tc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4–7 章的接口细节</w:t>
            </w:r>
          </w:p>
        </w:tc>
      </w:tr>
    </w:tbl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2. 系统概述与能力边界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2.1 系统做什么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FiveTech Dashboard 是面向内部运营团队的数据看板系统。本期交付的是它的「地基」部分——把人管起来、把权限管起来、把消息发出去，为后续的业务数据页面提供统一的登录、鉴权和通知能力。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542"/>
        <w:gridCol w:w="6361"/>
        <w:gridCol w:w="1735"/>
      </w:tblGrid>
      <w:tr>
        <w:trPr>
          <w:tblHeader/>
        </w:trPr>
        <w:tc>
          <w:tcPr>
            <w:tcW w:type="dxa" w:w="154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能力</w:t>
            </w:r>
          </w:p>
        </w:tc>
        <w:tc>
          <w:tcPr>
            <w:tcW w:type="dxa" w:w="6361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一句话说明</w:t>
            </w:r>
          </w:p>
        </w:tc>
        <w:tc>
          <w:tcPr>
            <w:tcW w:type="dxa" w:w="1735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登录认证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账号密码 + Google Authenticator 动态码两步验证，登录态由服务端统一管理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权限管理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超级管理员为普通用户配置可见菜单与可用按钮，后端逐接口校验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系统通知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通过邮件、Telegram、WhatsApp、Lark 四个渠道向指定联系人发送消息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2.2 本期明确不做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以下能力在代码中没有实现，产品与项目排期时不应按已有功能计算：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告警规则引擎：没有阈值配置、没有自动触发，通知需要由业务代码或人工主动调用发送接口。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短信与电话通知渠道。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业务指标大盘与图表页面。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通知的定时发送、模板管理、发送历史查询页面。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用户自助注册、自助找回密码、自助重置验证器。</w:t>
      </w:r>
    </w:p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3. 角色模型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3.1 两类用户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系统当前只区分两类用户，由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sys_user.user_type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字段决定，不通过用户 ID 判断：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735"/>
        <w:gridCol w:w="1349"/>
        <w:gridCol w:w="4048"/>
        <w:gridCol w:w="2506"/>
      </w:tblGrid>
      <w:tr>
        <w:trPr>
          <w:tblHeader/>
        </w:trPr>
        <w:tc>
          <w:tcPr>
            <w:tcW w:type="dxa" w:w="1735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349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user_type</w:t>
            </w:r>
          </w:p>
        </w:tc>
        <w:tc>
          <w:tcPr>
            <w:tcW w:type="dxa" w:w="4048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能力</w:t>
            </w:r>
          </w:p>
        </w:tc>
        <w:tc>
          <w:tcPr>
            <w:tcW w:type="dxa" w:w="2506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权限来源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超级管理员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01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可以访问全部菜单、全部按钮、全部数据，不受权限配置限制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由字段直接决定，不需要配置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普通用户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00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只能访问被授权的菜单和按钮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由超级管理员在「角色管理」中逐项配置</w:t>
            </w:r>
          </w:p>
        </w:tc>
      </w:tr>
    </w:tbl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要点：超级管理员的权限不是「配置出来的」，而是代码中直接放行的。因此给一个账号设置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user_type = 01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等同于给出系统最高权限，这个操作必须严格控制，并且不能作为「临时提权」的手段使用。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3.2 普通用户的权限是怎么来的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普通用户本身不直接持有权限，而是通过「角色」间接获得。一个用户可以有多个角色，最终权限是所有角色的并集。</w:t>
      </w:r>
    </w:p>
    <w:p>
      <w:pPr>
        <w:spacing w:after="60"/>
      </w:pP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用户 (sys_user)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│  sys_user_role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▼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角色 (sys_role)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│  sys_role_menu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▼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菜单 / 按钮 (sys_menu)  ──  权限标识 sys_menu.perms  例：system:user:add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超级管理员在后台的操作路径是：新建角色 → 勾选该角色可见的菜单和可用的按钮 → 把角色分配给用户。前端不需要关心这三张关联表，只需要关心登录后拿到的权限集合。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3.3 菜单的三种类型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权限配置界面上的树形结构由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sys_menu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提供，节点分三类，产品在规划新功能时需要按这个粒度提需求：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157"/>
        <w:gridCol w:w="1542"/>
        <w:gridCol w:w="3855"/>
        <w:gridCol w:w="3084"/>
      </w:tblGrid>
      <w:tr>
        <w:trPr>
          <w:tblHeader/>
        </w:trPr>
        <w:tc>
          <w:tcPr>
            <w:tcW w:type="dxa" w:w="115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54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menu_type</w:t>
            </w:r>
          </w:p>
        </w:tc>
        <w:tc>
          <w:tcPr>
            <w:tcW w:type="dxa" w:w="3855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3084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举例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M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只用于菜单分组，本身不对应页面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系统管理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菜单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C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对应一个前端页面和路由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用户管理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system/user/index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按钮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F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对应页面内的一个操作或一个后端接口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用户新增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system:user:add</w:t>
            </w:r>
          </w:p>
        </w:tc>
      </w:tr>
    </w:tbl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4. 能力一：登录认证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4.1 设计思路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登录采用两步验证：第一步校验账号密码，第二步校验 Google Authenticator 生成的六位动态码。选择 TOTP 而不是短信验证码，是因为系统用户都是内部员工，TOTP 不依赖运营商通道、没有发送成本、也不受手机号跨境问题影响。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三个关键设计决定：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验证器由管理员开通，用户不能自助生成。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如果账号没有分配密钥，登录时直接提示联系管理员。这是为了防止有人拿到账号密码后抢先绑定自己的验证器，从而永久劫持账号。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登录态存在服务端，不是纯 JWT。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JWT 里只放一个随机 UUID 和用户名，真正的会话数据存在 Redis。这样管理员可以随时让某个 Token 立即失效，而纯 JWT 做不到。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密钥不下发给前端。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绑定时后端只返回一个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otpauth://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地址用于生成二维码，前端拿不到也不应保存长期密钥。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4.2 账号状态机</w:t>
      </w: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sys_user.ga_status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决定用户当前能做什么，前端登录页需要按这个状态分支：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542"/>
        <w:gridCol w:w="1928"/>
        <w:gridCol w:w="6168"/>
      </w:tblGrid>
      <w:tr>
        <w:trPr>
          <w:tblHeader/>
        </w:trPr>
        <w:tc>
          <w:tcPr>
            <w:tcW w:type="dxa" w:w="154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ga_status</w:t>
            </w:r>
          </w:p>
        </w:tc>
        <w:tc>
          <w:tcPr>
            <w:tcW w:type="dxa" w:w="1928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6168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用户能做什么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0</w:t>
            </w:r>
          </w:p>
        </w:tc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未开通</w:t>
            </w:r>
          </w:p>
        </w:tc>
        <w:tc>
          <w:tcPr>
            <w:tcW w:type="dxa" w:w="6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不能登录，提示联系管理员分配权限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1</w:t>
            </w:r>
          </w:p>
        </w:tc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待绑定</w:t>
            </w:r>
          </w:p>
        </w:tc>
        <w:tc>
          <w:tcPr>
            <w:tcW w:type="dxa" w:w="6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可以走首次绑定流程，绑定完成后变为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2</w:t>
            </w:r>
          </w:p>
        </w:tc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已绑定</w:t>
            </w:r>
          </w:p>
        </w:tc>
        <w:tc>
          <w:tcPr>
            <w:tcW w:type="dxa" w:w="6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可以使用账号 + 密码 + 六位动态码正常登录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4.3 首次绑定流程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登录页建议做成两个 Tab：「登录」和「首次绑定」。绑定流程如下：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管理员在后台创建用户、设置初始密码并分配验证器密钥，此时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ga_status = 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用户在「首次绑定」Tab 输入账号和密码，前端调用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/ga/bind/start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后端校验账号密码后返回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otpauthUrl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，前端用二维码组件渲染成图片。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用户用 Google Authenticator 扫码，得到六位动态码。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用户输入动态码，前端调用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/ga/bind/confirm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，后端校验通过后把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ga_status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置为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提示绑定成功，引导用户切回「登录」Tab 正常登录。</w:t>
      </w:r>
    </w:p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绑定必须一次连续完成。如果用户扫码后关掉页面，密钥仍是待绑定状态，可以重新走一遍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/ga/bind/start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；但前端不要把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otpauthUrl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缓存下来复用。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4.4 前端调用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4.4.1 首次绑定：获取二维码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/ga/bind/start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Content-Type: application/json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 "username": "zhangsan", "password": "******" }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→ 返回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"code": 200,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"msg": "操作成功",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"gaStatus": 1,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"otpauthUrl": "otpauth://totp/FiveTech:zhangsan?secret=XXXX&amp;issuer=FiveTech",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"issuer": "FiveTech",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"account": "zhangsan"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前端把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otpauthUrl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原样交给二维码组件即可，不需要解析其中的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secret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4.4.2 首次绑定：确认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/ga/bind/confirm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 "username": "zhangsan", "password": "******", "code": "123456" }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4.4.3 正常登录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/login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 "username": "zhangsan", "password": "******", "code": "123456" }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→ 返回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 "code": 200, "msg": "操作成功", "token": "eyJhbGciOiJIUzUxMiJ9..." }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拿到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token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后，后续所有请求都要带请求头：</w:t>
      </w:r>
    </w:p>
    <w:p>
      <w:pPr>
        <w:shd w:fill="F2F3F5" w:val="clear"/>
        <w:spacing w:after="14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Authorization: Bearer eyJhbGciOiJIUzUxMiJ9...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4.4.4 登录后必须立刻做的两件事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登录接口只返回 Token，不返回用户信息和菜单。前端需要再调两个接口才能渲染页面：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接口</w:t>
            </w:r>
          </w:p>
        </w:tc>
        <w:tc>
          <w:tcPr>
            <w:tcW w:type="dxa" w:w="3855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470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返回的关键内容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GET /getInfo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取当前用户信息、角色标识和权限标识集合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user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roles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permissions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GET /getRouters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取当前用户可见的菜单树，用于生成前端动态路由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菜单树（含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path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component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meta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建议的顺序是：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/login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存 Token →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/getInfo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/getRouters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注册动态路由 → 跳转首页。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4.4.5 退出登录</w:t>
      </w:r>
    </w:p>
    <w:p>
      <w:pPr>
        <w:shd w:fill="F2F3F5" w:val="clear"/>
        <w:spacing w:after="14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/logout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调用后服务端会删除 Redis 中的会话，该 Token 立即失效。前端同时清理本地 Token 和已注册的动态路由。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4.5 Token 生命周期与前端约定</w:t>
      </w: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27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当前配置</w:t>
            </w:r>
          </w:p>
        </w:tc>
        <w:tc>
          <w:tcPr>
            <w:tcW w:type="dxa" w:w="4819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前端需要做什么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有效期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 分钟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不需要本地倒计时，以接口返回的 401 为准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自动续期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距过期 20 分钟内的请求会自动续期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正常使用的用户基本不会掉线，无需实现刷新 Token 接口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失效方式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退出登录、管理员强制下线、超时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统一按 401 处理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存放位置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由前端决定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建议存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localStorage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，并在应用启动时校验一次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/getInfo</w:t>
            </w:r>
          </w:p>
        </w:tc>
      </w:tr>
    </w:tbl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注意：没有独立的 refresh token 接口。Token 是靠「有请求就续期」维持的，用户长时间停留在页面不操作仍然会过期，此时任意接口返回 401，前端应清理登录态并跳回登录页。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4.6 登录失败与账号锁定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连续输错密码 5 次，账号锁定 10 分钟。密码错误和动态码错误返回不同的提示文案，前端原样展示后端返回的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msg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即可，不要自己拼接。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6361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后端返回文案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账号不存在或密码错误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用户不存在/密码错误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密码错误但未达上限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密码输入错误 N 次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达到锁定阈值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密码输入错误 5 次，帐户锁定 10 分钟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动态码错误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Google Authenticator 验证码错误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账号未开通验证器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当前账号未开通 Google Authenticator，请联系管理员分配权限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账号已开通但未绑定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当前账号尚未完成 Google Authenticator 绑定，请先在登录页完成绑定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重复绑定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当前账号已完成 Google Authenticator 绑定，无需重复绑定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用户被停用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用户已封禁，请联系管理员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角色被停用</w:t>
            </w:r>
          </w:p>
        </w:tc>
        <w:tc>
          <w:tcPr>
            <w:tcW w:type="dxa" w:w="6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角色已封禁，请联系管理员</w:t>
            </w:r>
          </w:p>
        </w:tc>
      </w:tr>
    </w:tbl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安全提示：「用户不存在」和「密码错误」返回的是同一句文案，这是刻意设计，避免攻击者用它来枚举有效账号。前端不要在界面上把这两种情况区分开。</w:t>
      </w:r>
    </w:p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5. 能力二：权限管理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5.1 设计思路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权限分成两层，解决两个不同的问题：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542"/>
        <w:gridCol w:w="5012"/>
        <w:gridCol w:w="3084"/>
      </w:tblGrid>
      <w:tr>
        <w:trPr>
          <w:tblHeader/>
        </w:trPr>
        <w:tc>
          <w:tcPr>
            <w:tcW w:type="dxa" w:w="154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dxa" w:w="501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回答的问题</w:t>
            </w:r>
          </w:p>
        </w:tc>
        <w:tc>
          <w:tcPr>
            <w:tcW w:type="dxa" w:w="3084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配置位置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功能权限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这个人能不能打开这个页面、能不能点这个按钮、能不能调这个接口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角色管理中勾选菜单和按钮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数据权限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同一个接口，这个人能看到哪些组织范围内的数据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角色的「数据范围」设置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本期业务以单一组织为主，数据权限能力在代码中已具备（全部数据 / 本部门 / 本部门及下级 / 仅本人 / 自定义部门五种），但尚未在业务页面上大量使用。产品在设计新页面时如果涉及「不同人看到不同范围的数据」，需要提前提出，由后端在查询上加数据范围控制。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5.2 一条权限从配置到生效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新增一个功能点时，必须四件事同时做到，缺一个权限就不会生效：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sys_menu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中新增菜单或按钮记录。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为它设置一个唯一的权限标识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perms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，格式是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模块:对象:动作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，例如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system:user:add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sys_role_menu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中把它授权给需要的角色。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后端接口上加同名的权限校验注解。</w:t>
      </w:r>
    </w:p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前端隐藏菜单和按钮只是体验优化，不是安全边界。任何一个接口如果后端没加权限校验，即使前端不显示入口，用户直接调接口一样能调通。这一条在代码评审时必须检查。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5.3 当前已有的权限标识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以下是系统初始化脚本中已经定义的权限标识，产品配置角色时可以直接使用。命名规则统一为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模块:对象:动作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735"/>
        <w:gridCol w:w="2506"/>
        <w:gridCol w:w="5397"/>
      </w:tblGrid>
      <w:tr>
        <w:trPr>
          <w:tblHeader/>
        </w:trPr>
        <w:tc>
          <w:tcPr>
            <w:tcW w:type="dxa" w:w="1735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2506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对象</w:t>
            </w:r>
          </w:p>
        </w:tc>
        <w:tc>
          <w:tcPr>
            <w:tcW w:type="dxa" w:w="539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可配置的动作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系统管理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system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user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list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查询、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详情、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add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新增、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edit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修改、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remove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删除、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export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导出、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import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导入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role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list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add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edit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remove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export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菜单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menu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list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add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edit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remove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组织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dept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list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add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edit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remove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岗位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post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add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edit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remove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export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参数配置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config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add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edit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remove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export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字典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dict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add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edit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remove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export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权限查看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permission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view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审计监控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monitor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操作日志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operlog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list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remove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export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登录日志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logininfor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list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remove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export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unlock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解锁账号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在线用户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online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query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系统通知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notification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四个发送渠道</w:t>
            </w:r>
          </w:p>
        </w:tc>
        <w:tc>
          <w:tcPr>
            <w:tcW w:type="dxa" w:w="53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email:send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telegram:send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whatsapp:send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lark:send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5.4 前端调用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5.4.1 取权限：</w:t>
      </w:r>
      <w:r>
        <w:rPr>
          <w:rFonts w:ascii="Consolas" w:cs="Consolas" w:eastAsia="Consolas" w:hAnsi="Consolas"/>
          <w:sz w:val="22"/>
          <w:szCs w:val="22"/>
          <w:shd w:fill="F2F3F5" w:val="clear"/>
        </w:rPr>
        <w:t xml:space="preserve">GET /getInfo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"code": 200,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"msg": "操作成功",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"user": { "userId": 2, "userName": "zhangsan", "nickName": "张三",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"userType": "00", "deptId": 105, "avatar": "", "email": "" },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"roles": ["common"],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"permissions": ["system:user:list", "system:user:query", "notification:email:send"]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超级管理员的返回值不同，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roles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为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["admin"]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permissions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为通配符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["*:*:*"]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。前端做权限判断时必须先处理通配符这种情况，否则超级管理员会看不到任何按钮。</w:t>
      </w:r>
    </w:p>
    <w:p>
      <w:pPr>
        <w:spacing w:after="60"/>
      </w:pP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建议的判断逻辑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function hasPermi(perm) {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all = store.permissions          // 来自 /getInfo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all.includes("*:*:*") || all.includes(perm)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5.4.2 取菜单：</w:t>
      </w:r>
      <w:r>
        <w:rPr>
          <w:rFonts w:ascii="Consolas" w:cs="Consolas" w:eastAsia="Consolas" w:hAnsi="Consolas"/>
          <w:sz w:val="22"/>
          <w:szCs w:val="22"/>
          <w:shd w:fill="F2F3F5" w:val="clear"/>
        </w:rPr>
        <w:t xml:space="preserve">GET /getRouters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返回当前用户可见的菜单树，前端据此生成动态路由。菜单名称已支持简体中文、繁体中文和英文三种语言，随当前界面语言返回对应文案，前端不需要自己维护菜单翻译表。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"code": 200,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"data": [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{ "name": "System", "path": "/system", "component": "Layout",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"hidden": false, "alwaysShow": true, "redirect": "noRedirect",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"meta": { "title": "系统管理", "icon": "system", "noCache": false },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"children": [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{ "name": "User", "path": "user", "component": "system/user/index",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"meta": { "title": "用户管理", "icon": "user" } }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] }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]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5.4.3 按钮级控制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页面内的操作按钮根据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permissions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集合决定是否渲染。例如用户管理页的新增按钮对应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system:user:add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，没有这个标识就不渲染。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5.5 权限变更什么时候生效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这是最容易产生误解的一点，需要区分前端和后端：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2313"/>
        <w:gridCol w:w="3277"/>
        <w:gridCol w:w="4048"/>
      </w:tblGrid>
      <w:tr>
        <w:trPr>
          <w:tblHeader/>
        </w:trPr>
        <w:tc>
          <w:tcPr>
            <w:tcW w:type="dxa" w:w="2313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327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生效时机</w:t>
            </w:r>
          </w:p>
        </w:tc>
        <w:tc>
          <w:tcPr>
            <w:tcW w:type="dxa" w:w="4048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后端接口权限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下一次请求立即生效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每次请求都会重新从数据库加载用户的角色和权限，不使用缓存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前端菜单和按钮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需要重新登录，或重新调用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/getInfo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和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/getRouters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前端的权限集合是登录时一次性取回并缓存在本地的</w:t>
            </w:r>
          </w:p>
        </w:tc>
      </w:tr>
    </w:tbl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实际表现：超级管理员刚改完权限，普通用户的菜单没有变化，但点进去会被后端拦截。建议在权限管理页面给出明确提示「权限已保存，相关用户需重新登录后菜单才会更新」，避免运营以为是 bug。如果要做得更好，前端可以在路由跳转时静默刷新一次权限集合。</w:t>
      </w:r>
    </w:p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6. 能力三：系统通知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6.1 设计思路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系统通知解决的是「把一条消息发到人手上」这一件事。四个渠道对外暴露成四个结构相似的接口，调用方只需要提供接收人标识和消息内容，不需要关心各渠道的鉴权和 API 差异。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两个需要产品和项目经理明确知道的边界：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这是发送能力，不是告警系统。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系统不会自己判断「某个指标异常了」然后发通知，必须由业务代码或人工触发调用。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没有发送历史页面。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发送成功与否体现在接口返回和后端日志中，界面上查不到历史记录。如果运营需要追溯，属于后续需求。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6.2 通知联系人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每个用户的联系方式保存在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sys_user.notification_contacts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字段中，结构如下：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"telegram":  { "value": "123456789",   "identifierType": "chat_id" },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"lark":      { "value": "oc_xxxxxxxxx", "identifierType": "chat_id" },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"whatsapp":  { "value": "819012345678", "identifierType": "phone" }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855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626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GET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/notification/contacts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查询当前登录用户的通知联系人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PUT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/notification/contacts/{userId}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更新指定用户的通知联系人</w:t>
            </w:r>
          </w:p>
        </w:tc>
      </w:tr>
    </w:tbl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联系方式只用于发消息，不参与任何权限判断。修改别人的联系人属于管理操作，前端应只对有权限的用户开放该入口。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6.3 前端调用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四个渠道的接口都是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POST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，都需要带登录 Token，都需要对应的发送权限。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6.3.1 邮件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/notification/email/send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"to": ["recipient@example.com"],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"subject": "FiveTech 测试邮件",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"content": "&lt;h2&gt;标题&lt;/h2&gt;&lt;p&gt;正文&lt;/p&gt;",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"html": true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6.3.2 Telegram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/notification/telegram/send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 "chatId": "123456789", "message": "FiveTech 测试消息" }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6.3.3 WhatsApp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/notification/whatsapp/send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 "to": "819012345678", "message": "FiveTech 测试消息" }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6.3.4 Lark</w:t>
      </w:r>
    </w:p>
    <w:p>
      <w:pPr>
        <w:shd w:fill="F2F3F5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/notification/lark/send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shd w:fill="F2F3F5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 "receiveId": "oc_xxxxxxxxx", "receiveIdType": "chat_id",</w:t>
      </w:r>
    </w:p>
    <w:p>
      <w:pPr>
        <w:shd w:fill="F2F3F5" w:val="clear"/>
        <w:spacing w:after="140" w:before="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"message": "FiveTech 测试消息" }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6.4 各渠道的前置条件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通知发不出去，绝大多数情况不是代码问题，而是下面这些外部条件没满足。排查时先按这张表核对：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157"/>
        <w:gridCol w:w="2313"/>
        <w:gridCol w:w="6168"/>
      </w:tblGrid>
      <w:tr>
        <w:trPr>
          <w:tblHeader/>
        </w:trPr>
        <w:tc>
          <w:tcPr>
            <w:tcW w:type="dxa" w:w="115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渠道</w:t>
            </w:r>
          </w:p>
        </w:tc>
        <w:tc>
          <w:tcPr>
            <w:tcW w:type="dxa" w:w="2313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接收人标识</w:t>
            </w:r>
          </w:p>
        </w:tc>
        <w:tc>
          <w:tcPr>
            <w:tcW w:type="dxa" w:w="6168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必须满足的前置条件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邮件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邮箱地址</w:t>
            </w:r>
          </w:p>
        </w:tc>
        <w:tc>
          <w:tcPr>
            <w:tcW w:type="dxa" w:w="6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发件域名已在 SES 验证；SES 已退出 Sandbox，否则收件人也必须逐个验证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Telegram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chatId</w:t>
            </w:r>
          </w:p>
        </w:tc>
        <w:tc>
          <w:tcPr>
            <w:tcW w:type="dxa" w:w="6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接收人必须先主动和机器人对话过一次，否则机器人无法主动发消息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E.164 手机号</w:t>
            </w:r>
          </w:p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如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819012345678</w:t>
            </w:r>
          </w:p>
        </w:tc>
        <w:tc>
          <w:tcPr>
            <w:tcW w:type="dxa" w:w="6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号码不带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+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和分隔符；受 Meta 的会话窗口与模板消息规则限制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Lark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open_id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或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chat_id</w:t>
            </w:r>
          </w:p>
        </w:tc>
        <w:tc>
          <w:tcPr>
            <w:tcW w:type="dxa" w:w="6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机器人应用已发布并安装到目标 Workspace；发群消息时机器人必须已在该群中</w:t>
            </w:r>
          </w:p>
        </w:tc>
      </w:tr>
    </w:tbl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四个渠道各自有独立的启用开关。如果某个渠道在配置中是关闭状态，接口会直接返回明确的错误提示，而不是静默失败——前端应把这个错误原样展示给用户。</w:t>
      </w:r>
    </w:p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7. 统一响应与错误处理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7.1 响应结构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所有接口返回统一的 JSON 结构：</w:t>
      </w:r>
    </w:p>
    <w:p>
      <w:pPr>
        <w:shd w:fill="F2F3F5" w:val="clear"/>
        <w:spacing w:after="14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 "code": 200, "msg": "操作成功", "data": { ... } }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分页列表接口结构略有不同：</w:t>
      </w:r>
    </w:p>
    <w:p>
      <w:pPr>
        <w:shd w:fill="F2F3F5" w:val="clear"/>
        <w:spacing w:after="140" w:before="60" w:line="250"/>
        <w:ind w:left="170" w:right="17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{ "total": 128, "rows": [ ... ], "code": 200, "msg": "查询成功" }</w:t>
      </w:r>
    </w:p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少数接口会把业务字段直接放在顶层而不是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data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里，例如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/login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的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token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、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/getInfo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的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user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roles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permissions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。前端封装响应拦截器时需要对这几个接口单独处理，不要假设所有数据都在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data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下。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7.2 状态码与前端处理</w:t>
      </w: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1157"/>
        <w:gridCol w:w="3662"/>
        <w:gridCol w:w="4819"/>
      </w:tblGrid>
      <w:tr>
        <w:trPr>
          <w:tblHeader/>
        </w:trPr>
        <w:tc>
          <w:tcPr>
            <w:tcW w:type="dxa" w:w="115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code</w:t>
            </w:r>
          </w:p>
        </w:tc>
        <w:tc>
          <w:tcPr>
            <w:tcW w:type="dxa" w:w="366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4819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前端处理方式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200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成功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正常处理业务数据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401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未登录，或 Token 已失效、已被强制下线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清理本地登录态和动态路由，跳转登录页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403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已登录但没有该操作的权限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提示「没有权限，请联系管理员」，不要跳登录页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500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业务或系统异常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展示后端返回的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msg</w:t>
            </w:r>
          </w:p>
        </w:tc>
      </w:tr>
    </w:tbl>
    <w:p>
      <w:pPr>
        <w:pBdr>
          <w:left w:val="single" w:color="E8A33D" w:sz="12" w:space="8"/>
        </w:pBdr>
        <w:shd w:fill="FFF7E6" w:val="clear"/>
        <w:spacing w:after="160" w:before="100" w:line="280"/>
        <w:ind w:left="120" w:right="120"/>
      </w:pP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401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和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403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必须区别对待。把 </w:t>
      </w:r>
      <w:r>
        <w:rPr>
          <w:rFonts w:ascii="Consolas" w:cs="Consolas" w:eastAsia="Consolas" w:hAnsi="Consolas"/>
          <w:sz w:val="18"/>
          <w:szCs w:val="18"/>
          <w:shd w:fill="F2F3F5" w:val="clear"/>
        </w:rPr>
        <w:t xml:space="preserve">403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也做成跳转登录页，会让普通用户在误点无权限功能时被反复踢出登录，这是很常见的接入错误。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7.3 接口前缀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生产环境所有接口带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/prod-api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前缀，本地开发默认没有前缀。前端应通过环境变量配置 baseURL，不要在代码里硬编码。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环境</w:t>
            </w:r>
          </w:p>
        </w:tc>
        <w:tc>
          <w:tcPr>
            <w:tcW w:type="dxa" w:w="674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baseURL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本地开发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http://localhost:8080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生产环境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/prod-api</w:t>
            </w:r>
          </w:p>
        </w:tc>
      </w:tr>
    </w:tbl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8. 前端接入检查清单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新同学接入或联调自查时逐条确认：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578"/>
        <w:gridCol w:w="9060"/>
      </w:tblGrid>
      <w:tr>
        <w:trPr>
          <w:tblHeader/>
        </w:trPr>
        <w:tc>
          <w:tcPr>
            <w:tcW w:type="dxa" w:w="578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9060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检查项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baseURL 通过环境变量配置，生产环境带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/prod-api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前缀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所有请求自动带上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Authorization: Bearer &lt;token&gt;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请求头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登录成功后依次调用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/getInfo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和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/getRouters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，再注册动态路由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权限判断处理了超级管理员的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*:*:*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通配符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401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清理登录态跳登录页；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403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只提示不跳转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登录失败的提示文案直接使用后端返回的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msg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，不自行拼接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「用户不存在」和「密码错误」在界面上不做区分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退出登录时调用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/logout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，并清理本地 Token 和已注册路由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首次绑定的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otpauthUrl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只用于渲染二维码，不缓存、不解析 secret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响应拦截器对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/login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和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/getInfo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的顶层字段做了单独处理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权限变更后给出「需重新登录」的提示，或在路由跳转时静默刷新权限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通知接口的错误信息原样展示，便于定位是渠道配置问题还是调用问题</w:t>
            </w:r>
          </w:p>
        </w:tc>
      </w:tr>
    </w:tbl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9. 遗留问题与风险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以下问题在代码走查中发现，建议在本期收尾或下一期处理。已按优先级排序。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482"/>
        <w:gridCol w:w="3181"/>
        <w:gridCol w:w="2891"/>
        <w:gridCol w:w="3084"/>
      </w:tblGrid>
      <w:tr>
        <w:trPr>
          <w:tblHeader/>
        </w:trPr>
        <w:tc>
          <w:tcPr>
            <w:tcW w:type="dxa" w:w="48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181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2891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3084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建议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通知菜单的权限节点挂载位置不一致：邮件、Telegram、WhatsApp 三个发送权限挂在「系统管理」目录下，而 Lark 挂在「系统通知」页面下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在角色配置界面上，四个同类权限出现在两个不同位置，配置人很容易漏勾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统一挂到「系统通知」节点下，用一条增量 SQL 调整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没有发送历史记录，通知发出后无法在界面上追溯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运营无法自查「消息到底发出去没有」，只能找研发查日志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评估是否在下一期增加发送记录表和查询页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没有独立的 Token 刷新机制，长时间停留页面会静默过期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用户填写长表单时可能提交失败并丢失内容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前端在长表单页面增加定时心跳，或提交失败后保留表单内容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数据权限能力已具备但业务页面尚未使用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后续如果补做，涉及所有查询接口改造，工作量集中爆发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产品在设计新页面时提前明确是否需要数据范围控制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超级管理员由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user_type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字段直接决定，没有二次审批和变更告警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误操作或越权修改该字段即获得最高权限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对该字段的修改单独记录审计日志，并考虑增加二次确认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普通用户重置验证器依赖管理员手工操作，流程未在系统中固化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员工换手机后需要线下沟通，响应慢且容易走捷径</w:t>
            </w:r>
          </w:p>
        </w:tc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在后台增加「重置验证器」入口并强制留痕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附录 A：数据表速查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前端和产品通常不需要关心这些表，仅在与后端沟通时作为对照。</w:t>
      </w:r>
    </w:p>
    <w:p>
      <w:pPr>
        <w:spacing w:after="60"/>
      </w:pP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表</w:t>
            </w:r>
          </w:p>
        </w:tc>
        <w:tc>
          <w:tcPr>
            <w:tcW w:type="dxa" w:w="7325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sys_user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登录账号、密码哈希、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user_type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、组织归属、TOTP 状态、通知联系人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sys_dept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组织与部门树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sys_role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角色定义与数据范围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sys_menu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目录、页面、按钮及其权限标识 </w:t>
            </w: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perms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sys_menu_i18n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菜单的简体中文、繁体中文、英文名称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sys_user_role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用户与角色的关联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sys_role_menu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角色与菜单、按钮的关联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sys_role_dept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角色的自定义数据范围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sys_oper_log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操作审计日志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2F3F5" w:val="clear"/>
              </w:rPr>
              <w:t xml:space="preserve">sys_logininfor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登录、退出、锁定日志</w:t>
            </w:r>
          </w:p>
        </w:tc>
      </w:tr>
    </w:tbl>
    <w:p>
      <w:pPr>
        <w:pStyle w:val="Heading1"/>
        <w:spacing w:after="180" w:before="320"/>
      </w:pPr>
      <w:r>
        <w:rPr>
          <w:rFonts w:ascii="Microsoft YaHei" w:cs="Microsoft YaHei" w:eastAsia="Microsoft YaHei" w:hAnsi="Microsoft YaHei"/>
          <w:b/>
          <w:bCs/>
          <w:color w:val="1A4E8A"/>
          <w:sz w:val="32"/>
          <w:szCs w:val="32"/>
        </w:rPr>
        <w:t xml:space="preserve">附录 B：发布与验收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B.1 发布顺序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确认数据库备份可用。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执行数据库变更脚本，并确认表、字段、菜单和权限数据已存在。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发布后端服务，确认服务状态正常、端口监听正常。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调用登录与用户信息接口验证后端。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构建并发布前端资源，刷新 CDN 缓存。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使用无痕窗口验证完整业务流程。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F1F1F"/>
          <w:sz w:val="25"/>
          <w:szCs w:val="25"/>
        </w:rPr>
        <w:t xml:space="preserve">B.2 验收清单</w:t>
      </w:r>
    </w:p>
    <w:tbl>
      <w:tblPr>
        <w:tblW w:type="dxa" w:w="9638"/>
        <w:tblBorders>
          <w:top w:val="single" w:color="C8CCD0" w:sz="2"/>
          <w:left w:val="single" w:color="C8CCD0" w:sz="2"/>
          <w:bottom w:val="single" w:color="C8CCD0" w:sz="2"/>
          <w:right w:val="single" w:color="C8CCD0" w:sz="2"/>
          <w:insideH w:val="single" w:color="DCDFE3" w:sz="2"/>
          <w:insideV w:val="single" w:color="DCDFE3" w:sz="2"/>
        </w:tblBorders>
      </w:tblPr>
      <w:tblGrid>
        <w:gridCol w:w="482"/>
        <w:gridCol w:w="2410"/>
        <w:gridCol w:w="6746"/>
      </w:tblGrid>
      <w:tr>
        <w:trPr>
          <w:tblHeader/>
        </w:trPr>
        <w:tc>
          <w:tcPr>
            <w:tcW w:type="dxa" w:w="48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10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type="dxa" w:w="6746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通过标准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正常登录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正确账号、密码、动态码可以登录并进入首页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首次绑定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待绑定账号可扫码绑定，绑定后状态更新且能正常登录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账号锁定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连续输错密码 5 次后账号锁定，提示文案正确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停用账号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被停用的用户无法登录，提示文案正确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菜单权限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普通用户只能看到被授权的菜单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接口权限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普通用户直接调用未授权接口返回 403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超级管理员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可以访问全部菜单和功能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退出登录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退出后旧 Token 无法继续访问任何接口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通知发送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四个渠道分别发送成功并被接收人收到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通知失败提示</w:t>
            </w:r>
          </w:p>
        </w:tc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渠道未启用或配置错误时返回明确的错误信息，而非静默失败</w:t>
            </w:r>
          </w:p>
        </w:tc>
      </w:tr>
    </w:tbl>
    <w:p>
      <w:pPr>
        <w:spacing w:after="300"/>
      </w:pPr>
    </w:p>
    <w:p>
      <w:pPr>
        <w:spacing w:before="200"/>
      </w:pPr>
      <w:r>
        <w:rPr>
          <w:rFonts w:ascii="Microsoft YaHei" w:cs="Microsoft YaHei" w:eastAsia="Microsoft YaHei" w:hAnsi="Microsoft YaHei"/>
          <w:i/>
          <w:iCs/>
          <w:color w:val="888888"/>
          <w:sz w:val="17"/>
          <w:szCs w:val="17"/>
        </w:rPr>
        <w:t xml:space="preserve">本文内容以 dashboard-backend 仓库当前代码、application.yml 与 sql 初始化脚本为事实依据。响应结构中的字段名如与联调结果不符，以实际接口返回为准并回填本文。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FiveTech Dashboard 一期技术设计文档</dc:title>
  <dc:creator>FiveTech</dc:creator>
  <cp:lastModifiedBy>Un-named</cp:lastModifiedBy>
  <cp:revision>1</cp:revision>
  <dcterms:created xsi:type="dcterms:W3CDTF">2026-09-11T05:53:53.667Z</dcterms:created>
  <dcterms:modified xsi:type="dcterms:W3CDTF">2026-09-11T05:53:53.667Z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