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A645B" w14:textId="77777777" w:rsidR="0034226A" w:rsidRPr="00041B49" w:rsidRDefault="00C03B8A">
      <w:pPr>
        <w:jc w:val="center"/>
        <w:rPr>
          <w:rFonts w:ascii="Garamond" w:hAnsi="Garamond"/>
          <w:sz w:val="32"/>
          <w:szCs w:val="32"/>
        </w:rPr>
      </w:pPr>
      <w:r w:rsidRPr="00041B49">
        <w:rPr>
          <w:rFonts w:ascii="Garamond" w:hAnsi="Garamond"/>
          <w:sz w:val="32"/>
          <w:szCs w:val="32"/>
        </w:rPr>
        <w:t xml:space="preserve">Forecasting the 10-Year US Treasury: </w:t>
      </w:r>
    </w:p>
    <w:p w14:paraId="2FE8EF2C" w14:textId="77777777" w:rsidR="0034226A" w:rsidRPr="00041B49" w:rsidRDefault="00C03B8A">
      <w:pPr>
        <w:jc w:val="center"/>
        <w:rPr>
          <w:rFonts w:ascii="Garamond" w:hAnsi="Garamond"/>
          <w:sz w:val="32"/>
          <w:szCs w:val="32"/>
        </w:rPr>
      </w:pPr>
      <w:r w:rsidRPr="00041B49">
        <w:rPr>
          <w:rFonts w:ascii="Garamond" w:hAnsi="Garamond"/>
          <w:sz w:val="32"/>
          <w:szCs w:val="32"/>
        </w:rPr>
        <w:t>Machine Learning Methods vs. Market Expectations</w:t>
      </w:r>
    </w:p>
    <w:p w14:paraId="162C24FB" w14:textId="77777777" w:rsidR="0034226A" w:rsidRPr="00041B49" w:rsidRDefault="0034226A">
      <w:pPr>
        <w:jc w:val="center"/>
        <w:rPr>
          <w:rFonts w:ascii="Garamond" w:hAnsi="Garamond"/>
          <w:sz w:val="24"/>
          <w:szCs w:val="24"/>
        </w:rPr>
      </w:pPr>
    </w:p>
    <w:p w14:paraId="36937B4A" w14:textId="08B5B573" w:rsidR="0034226A" w:rsidRPr="00041B49" w:rsidRDefault="00041B49" w:rsidP="00041B49">
      <w:pPr>
        <w:rPr>
          <w:rFonts w:ascii="Garamond" w:hAnsi="Garamond"/>
          <w:sz w:val="24"/>
          <w:szCs w:val="24"/>
        </w:rPr>
      </w:pPr>
      <w:r>
        <w:rPr>
          <w:rFonts w:ascii="Garamond" w:hAnsi="Garamond"/>
          <w:sz w:val="24"/>
          <w:szCs w:val="24"/>
        </w:rPr>
        <w:t xml:space="preserve"> </w:t>
      </w:r>
      <w:r>
        <w:rPr>
          <w:rFonts w:ascii="Garamond" w:hAnsi="Garamond"/>
          <w:sz w:val="24"/>
          <w:szCs w:val="24"/>
        </w:rPr>
        <w:tab/>
      </w:r>
      <w:r>
        <w:rPr>
          <w:rFonts w:ascii="Garamond" w:hAnsi="Garamond"/>
          <w:sz w:val="24"/>
          <w:szCs w:val="24"/>
        </w:rPr>
        <w:tab/>
        <w:t xml:space="preserve">    </w:t>
      </w:r>
      <w:r w:rsidR="00C03B8A" w:rsidRPr="00041B49">
        <w:rPr>
          <w:rFonts w:ascii="Garamond" w:hAnsi="Garamond"/>
          <w:sz w:val="24"/>
          <w:szCs w:val="24"/>
        </w:rPr>
        <w:t>Riley Conlon</w:t>
      </w:r>
      <w:r w:rsidR="00C03B8A" w:rsidRPr="00041B49">
        <w:rPr>
          <w:rFonts w:ascii="Garamond" w:hAnsi="Garamond"/>
          <w:sz w:val="24"/>
          <w:szCs w:val="24"/>
        </w:rPr>
        <w:tab/>
      </w:r>
      <w:r>
        <w:rPr>
          <w:rFonts w:ascii="Garamond" w:hAnsi="Garamond"/>
          <w:sz w:val="24"/>
          <w:szCs w:val="24"/>
        </w:rPr>
        <w:t xml:space="preserve">      </w:t>
      </w:r>
      <w:r w:rsidR="00C03B8A" w:rsidRPr="00041B49">
        <w:rPr>
          <w:rFonts w:ascii="Garamond" w:hAnsi="Garamond"/>
          <w:sz w:val="24"/>
          <w:szCs w:val="24"/>
        </w:rPr>
        <w:t xml:space="preserve">Shukrit Guha </w:t>
      </w:r>
      <w:r w:rsidR="00C03B8A" w:rsidRPr="00041B49">
        <w:rPr>
          <w:rFonts w:ascii="Garamond" w:hAnsi="Garamond"/>
          <w:sz w:val="24"/>
          <w:szCs w:val="24"/>
        </w:rPr>
        <w:tab/>
        <w:t xml:space="preserve">  </w:t>
      </w:r>
      <w:r>
        <w:rPr>
          <w:rFonts w:ascii="Garamond" w:hAnsi="Garamond"/>
          <w:sz w:val="24"/>
          <w:szCs w:val="24"/>
        </w:rPr>
        <w:t xml:space="preserve">    </w:t>
      </w:r>
      <w:r w:rsidR="00C03B8A" w:rsidRPr="00041B49">
        <w:rPr>
          <w:rFonts w:ascii="Garamond" w:hAnsi="Garamond"/>
          <w:sz w:val="24"/>
          <w:szCs w:val="24"/>
        </w:rPr>
        <w:t>Kenneth Rios</w:t>
      </w:r>
    </w:p>
    <w:p w14:paraId="52ED9202" w14:textId="77777777" w:rsidR="0034226A" w:rsidRPr="00041B49" w:rsidRDefault="00C03B8A">
      <w:pPr>
        <w:rPr>
          <w:rFonts w:ascii="Garamond" w:hAnsi="Garamond"/>
          <w:sz w:val="24"/>
          <w:szCs w:val="24"/>
        </w:rPr>
      </w:pPr>
      <w:r w:rsidRPr="00041B49">
        <w:rPr>
          <w:rFonts w:ascii="Garamond" w:hAnsi="Garamond"/>
          <w:sz w:val="24"/>
          <w:szCs w:val="24"/>
        </w:rPr>
        <w:tab/>
      </w:r>
      <w:r w:rsidRPr="00041B49">
        <w:rPr>
          <w:rFonts w:ascii="Garamond" w:hAnsi="Garamond"/>
          <w:sz w:val="24"/>
          <w:szCs w:val="24"/>
        </w:rPr>
        <w:tab/>
        <w:t xml:space="preserve"> </w:t>
      </w:r>
      <w:hyperlink r:id="rId8">
        <w:r w:rsidRPr="00041B49">
          <w:rPr>
            <w:rFonts w:ascii="Garamond" w:hAnsi="Garamond"/>
            <w:color w:val="1155CC"/>
            <w:sz w:val="24"/>
            <w:szCs w:val="24"/>
            <w:u w:val="single"/>
          </w:rPr>
          <w:t>rc3608@nyu.edu</w:t>
        </w:r>
      </w:hyperlink>
      <w:r w:rsidRPr="00041B49">
        <w:rPr>
          <w:rFonts w:ascii="Garamond" w:hAnsi="Garamond"/>
          <w:sz w:val="24"/>
          <w:szCs w:val="24"/>
        </w:rPr>
        <w:t xml:space="preserve">      </w:t>
      </w:r>
      <w:r w:rsidR="00041B49">
        <w:rPr>
          <w:rFonts w:ascii="Garamond" w:hAnsi="Garamond"/>
          <w:sz w:val="24"/>
          <w:szCs w:val="24"/>
        </w:rPr>
        <w:t xml:space="preserve">      </w:t>
      </w:r>
      <w:hyperlink r:id="rId9" w:history="1">
        <w:r w:rsidR="00041B49" w:rsidRPr="00041B49">
          <w:rPr>
            <w:rStyle w:val="Hyperlink"/>
            <w:rFonts w:ascii="Garamond" w:hAnsi="Garamond"/>
            <w:color w:val="0000FF"/>
            <w:sz w:val="24"/>
            <w:szCs w:val="24"/>
          </w:rPr>
          <w:t>sg5297@nyu.edu</w:t>
        </w:r>
      </w:hyperlink>
      <w:r w:rsidRPr="00041B49">
        <w:rPr>
          <w:rFonts w:ascii="Garamond" w:hAnsi="Garamond"/>
          <w:sz w:val="24"/>
          <w:szCs w:val="24"/>
        </w:rPr>
        <w:tab/>
        <w:t xml:space="preserve">    </w:t>
      </w:r>
      <w:hyperlink r:id="rId10">
        <w:r w:rsidRPr="00041B49">
          <w:rPr>
            <w:rFonts w:ascii="Garamond" w:hAnsi="Garamond"/>
            <w:color w:val="1155CC"/>
            <w:sz w:val="24"/>
            <w:szCs w:val="24"/>
            <w:u w:val="single"/>
          </w:rPr>
          <w:t>kr2152@nyu.edu</w:t>
        </w:r>
      </w:hyperlink>
    </w:p>
    <w:p w14:paraId="7F07458B" w14:textId="77777777" w:rsidR="0034226A" w:rsidRPr="00041B49" w:rsidRDefault="0034226A">
      <w:pPr>
        <w:rPr>
          <w:rFonts w:ascii="Garamond" w:hAnsi="Garamond"/>
          <w:sz w:val="24"/>
          <w:szCs w:val="24"/>
        </w:rPr>
      </w:pPr>
    </w:p>
    <w:p w14:paraId="5503D823" w14:textId="77777777" w:rsidR="0034226A" w:rsidRPr="00041B49" w:rsidRDefault="0034226A">
      <w:pPr>
        <w:rPr>
          <w:rFonts w:ascii="Garamond" w:hAnsi="Garamond"/>
          <w:sz w:val="24"/>
          <w:szCs w:val="24"/>
        </w:rPr>
      </w:pPr>
    </w:p>
    <w:p w14:paraId="0F878D43" w14:textId="77777777" w:rsidR="0034226A" w:rsidRPr="00041B49" w:rsidRDefault="0034226A">
      <w:pPr>
        <w:rPr>
          <w:rFonts w:ascii="Garamond" w:hAnsi="Garamond"/>
          <w:sz w:val="24"/>
          <w:szCs w:val="24"/>
        </w:rPr>
      </w:pPr>
    </w:p>
    <w:p w14:paraId="5E42EEF2" w14:textId="77777777" w:rsidR="0034226A" w:rsidRPr="00041B49" w:rsidRDefault="00C03B8A">
      <w:pPr>
        <w:spacing w:line="480" w:lineRule="auto"/>
        <w:rPr>
          <w:rFonts w:ascii="Garamond" w:hAnsi="Garamond"/>
          <w:b/>
          <w:sz w:val="28"/>
          <w:szCs w:val="28"/>
        </w:rPr>
      </w:pPr>
      <w:r w:rsidRPr="00041B49">
        <w:rPr>
          <w:rFonts w:ascii="Garamond" w:hAnsi="Garamond"/>
          <w:b/>
          <w:sz w:val="28"/>
          <w:szCs w:val="28"/>
        </w:rPr>
        <w:t>Business Understanding</w:t>
      </w:r>
    </w:p>
    <w:p w14:paraId="48D5AF2D" w14:textId="77777777" w:rsidR="0034226A" w:rsidRPr="00041B49" w:rsidRDefault="0034226A">
      <w:pPr>
        <w:spacing w:line="480" w:lineRule="auto"/>
        <w:rPr>
          <w:rFonts w:ascii="Garamond" w:hAnsi="Garamond"/>
          <w:b/>
          <w:sz w:val="28"/>
          <w:szCs w:val="28"/>
        </w:rPr>
      </w:pPr>
    </w:p>
    <w:p w14:paraId="48AE3574"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This paper will answer the Question:</w:t>
      </w:r>
    </w:p>
    <w:p w14:paraId="5E457064"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Can Machine Learning methods forecast the 10-year US Treasury more accurately than the market’s expectation?</w:t>
      </w:r>
    </w:p>
    <w:p w14:paraId="28F59095"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r>
      <w:r w:rsidRPr="00041B49">
        <w:rPr>
          <w:rFonts w:ascii="Garamond" w:hAnsi="Garamond"/>
          <w:b/>
          <w:sz w:val="24"/>
          <w:szCs w:val="24"/>
        </w:rPr>
        <w:t>We hypothesize the answer to be Yes.</w:t>
      </w:r>
      <w:r w:rsidRPr="00041B49">
        <w:rPr>
          <w:rFonts w:ascii="Garamond" w:hAnsi="Garamond"/>
          <w:sz w:val="24"/>
          <w:szCs w:val="24"/>
        </w:rPr>
        <w:t xml:space="preserve"> Machine learning methods are recognized for their superior </w:t>
      </w:r>
      <w:r w:rsidR="00DA79F1" w:rsidRPr="00041B49">
        <w:rPr>
          <w:rFonts w:ascii="Garamond" w:hAnsi="Garamond"/>
          <w:sz w:val="24"/>
          <w:szCs w:val="24"/>
        </w:rPr>
        <w:t>forecasting</w:t>
      </w:r>
      <w:r w:rsidRPr="00041B49">
        <w:rPr>
          <w:rFonts w:ascii="Garamond" w:hAnsi="Garamond"/>
          <w:sz w:val="24"/>
          <w:szCs w:val="24"/>
        </w:rPr>
        <w:t xml:space="preserve"> capabilities relative to traditional econometric techniques. We demonstrate the degree to which this is true in our research context by analyzing how well machine learning models forecast the 10-year Treasury relative to our basis.</w:t>
      </w:r>
    </w:p>
    <w:p w14:paraId="6FB87F50" w14:textId="77777777" w:rsidR="0034226A" w:rsidRDefault="00C03B8A">
      <w:pPr>
        <w:spacing w:line="480" w:lineRule="auto"/>
        <w:ind w:firstLine="720"/>
        <w:rPr>
          <w:rFonts w:ascii="Garamond" w:hAnsi="Garamond"/>
          <w:color w:val="111111"/>
          <w:sz w:val="24"/>
          <w:szCs w:val="24"/>
          <w:highlight w:val="white"/>
        </w:rPr>
      </w:pPr>
      <w:r w:rsidRPr="00041B49">
        <w:rPr>
          <w:rFonts w:ascii="Garamond" w:hAnsi="Garamond"/>
          <w:sz w:val="24"/>
          <w:szCs w:val="24"/>
        </w:rPr>
        <w:t xml:space="preserve">The Value of this research ties to the importance and ubiquity of the 10-year Treasury in finance and financial econometrics. </w:t>
      </w:r>
      <w:r w:rsidRPr="00041B49">
        <w:rPr>
          <w:rFonts w:ascii="Garamond" w:hAnsi="Garamond"/>
          <w:color w:val="111111"/>
          <w:sz w:val="24"/>
          <w:szCs w:val="24"/>
          <w:highlight w:val="white"/>
        </w:rPr>
        <w:t>The 10-year Treasury note is the most widely tracked and studied government debt instrument in finance. Its corresponding yield curve is often used as a benchmark for other interest rates. Examples of such rates include mortgage rates, loan rates, and corporate bonds. The 10-year Treasury is also used as a barometer for the general state of the economy, with an inversion of the yield curve suggestive of an economic downturn in the future.</w:t>
      </w:r>
    </w:p>
    <w:p w14:paraId="13F92271" w14:textId="77777777" w:rsidR="00041B49" w:rsidRDefault="00041B49">
      <w:pPr>
        <w:spacing w:line="480" w:lineRule="auto"/>
        <w:ind w:firstLine="720"/>
        <w:rPr>
          <w:rFonts w:ascii="Garamond" w:hAnsi="Garamond"/>
          <w:color w:val="111111"/>
          <w:sz w:val="24"/>
          <w:szCs w:val="24"/>
          <w:highlight w:val="white"/>
        </w:rPr>
      </w:pPr>
    </w:p>
    <w:p w14:paraId="57AAFEA0" w14:textId="77777777" w:rsidR="00041B49" w:rsidRDefault="00041B49">
      <w:pPr>
        <w:spacing w:line="480" w:lineRule="auto"/>
        <w:ind w:firstLine="720"/>
        <w:rPr>
          <w:rFonts w:ascii="Garamond" w:hAnsi="Garamond"/>
          <w:color w:val="111111"/>
          <w:sz w:val="24"/>
          <w:szCs w:val="24"/>
          <w:highlight w:val="white"/>
        </w:rPr>
      </w:pPr>
    </w:p>
    <w:p w14:paraId="55F71518" w14:textId="77777777" w:rsidR="00041B49" w:rsidRDefault="00041B49">
      <w:pPr>
        <w:spacing w:line="480" w:lineRule="auto"/>
        <w:ind w:firstLine="720"/>
        <w:rPr>
          <w:rFonts w:ascii="Garamond" w:hAnsi="Garamond"/>
          <w:color w:val="111111"/>
          <w:sz w:val="24"/>
          <w:szCs w:val="24"/>
          <w:highlight w:val="white"/>
        </w:rPr>
      </w:pPr>
    </w:p>
    <w:p w14:paraId="02F112D0" w14:textId="77777777" w:rsidR="00041B49" w:rsidRPr="00041B49" w:rsidRDefault="00041B49">
      <w:pPr>
        <w:spacing w:line="480" w:lineRule="auto"/>
        <w:ind w:firstLine="720"/>
        <w:rPr>
          <w:rFonts w:ascii="Garamond" w:hAnsi="Garamond"/>
          <w:color w:val="111111"/>
          <w:sz w:val="24"/>
          <w:szCs w:val="24"/>
          <w:highlight w:val="white"/>
        </w:rPr>
      </w:pPr>
    </w:p>
    <w:p w14:paraId="756B67E9" w14:textId="77777777" w:rsidR="0034226A" w:rsidRPr="00041B49" w:rsidRDefault="00C03B8A">
      <w:pPr>
        <w:spacing w:line="480" w:lineRule="auto"/>
        <w:ind w:firstLine="720"/>
        <w:rPr>
          <w:rFonts w:ascii="Garamond" w:hAnsi="Garamond"/>
          <w:color w:val="111111"/>
          <w:sz w:val="24"/>
          <w:szCs w:val="24"/>
          <w:highlight w:val="white"/>
        </w:rPr>
      </w:pPr>
      <w:r w:rsidRPr="00041B49">
        <w:rPr>
          <w:rFonts w:ascii="Garamond" w:hAnsi="Garamond"/>
          <w:color w:val="111111"/>
          <w:sz w:val="24"/>
          <w:szCs w:val="24"/>
          <w:highlight w:val="white"/>
        </w:rPr>
        <w:lastRenderedPageBreak/>
        <w:t>The Value our research purports to add is twofold. We aim to:</w:t>
      </w:r>
    </w:p>
    <w:p w14:paraId="347E583F" w14:textId="77777777" w:rsidR="0034226A" w:rsidRPr="00041B49" w:rsidRDefault="0034226A">
      <w:pPr>
        <w:spacing w:line="480" w:lineRule="auto"/>
        <w:ind w:firstLine="720"/>
        <w:rPr>
          <w:rFonts w:ascii="Garamond" w:hAnsi="Garamond"/>
          <w:color w:val="111111"/>
          <w:sz w:val="24"/>
          <w:szCs w:val="24"/>
          <w:highlight w:val="white"/>
        </w:rPr>
      </w:pPr>
    </w:p>
    <w:p w14:paraId="6E0C4A5E" w14:textId="77777777" w:rsidR="0034226A" w:rsidRPr="00041B49" w:rsidRDefault="00C03B8A">
      <w:pPr>
        <w:numPr>
          <w:ilvl w:val="0"/>
          <w:numId w:val="16"/>
        </w:numPr>
        <w:spacing w:line="480" w:lineRule="auto"/>
        <w:rPr>
          <w:rFonts w:ascii="Garamond" w:hAnsi="Garamond"/>
          <w:color w:val="111111"/>
          <w:sz w:val="24"/>
          <w:szCs w:val="24"/>
          <w:highlight w:val="white"/>
        </w:rPr>
      </w:pPr>
      <w:r w:rsidRPr="00041B49">
        <w:rPr>
          <w:rFonts w:ascii="Garamond" w:hAnsi="Garamond"/>
          <w:color w:val="111111"/>
          <w:sz w:val="24"/>
          <w:szCs w:val="24"/>
          <w:highlight w:val="white"/>
        </w:rPr>
        <w:t>use machine learning techniques to build a predictive model with superior forecasting performance relative to a basis, and to</w:t>
      </w:r>
    </w:p>
    <w:p w14:paraId="688DDE0C" w14:textId="77777777" w:rsidR="0034226A" w:rsidRPr="00041B49" w:rsidRDefault="00C03B8A">
      <w:pPr>
        <w:numPr>
          <w:ilvl w:val="0"/>
          <w:numId w:val="16"/>
        </w:numPr>
        <w:spacing w:line="480" w:lineRule="auto"/>
        <w:rPr>
          <w:rFonts w:ascii="Garamond" w:hAnsi="Garamond"/>
          <w:color w:val="111111"/>
          <w:sz w:val="24"/>
          <w:szCs w:val="24"/>
          <w:highlight w:val="white"/>
        </w:rPr>
      </w:pPr>
      <w:r w:rsidRPr="00041B49">
        <w:rPr>
          <w:rFonts w:ascii="Garamond" w:hAnsi="Garamond"/>
          <w:color w:val="111111"/>
          <w:sz w:val="24"/>
          <w:szCs w:val="24"/>
          <w:highlight w:val="white"/>
        </w:rPr>
        <w:t>apply machine learning techniques not traditionally used in the literature to gain insights into the major determinants of the 10-year Treasury.</w:t>
      </w:r>
    </w:p>
    <w:p w14:paraId="258C73C3" w14:textId="77777777" w:rsidR="0034226A" w:rsidRPr="00041B49" w:rsidRDefault="0034226A">
      <w:pPr>
        <w:spacing w:line="480" w:lineRule="auto"/>
        <w:rPr>
          <w:rFonts w:ascii="Garamond" w:hAnsi="Garamond"/>
          <w:color w:val="111111"/>
          <w:sz w:val="24"/>
          <w:szCs w:val="24"/>
          <w:highlight w:val="white"/>
        </w:rPr>
      </w:pPr>
    </w:p>
    <w:p w14:paraId="1841CDEB" w14:textId="77777777" w:rsidR="0034226A" w:rsidRPr="00041B49" w:rsidRDefault="00C03B8A">
      <w:pPr>
        <w:spacing w:line="480" w:lineRule="auto"/>
        <w:ind w:firstLine="720"/>
        <w:rPr>
          <w:rFonts w:ascii="Garamond" w:hAnsi="Garamond"/>
          <w:color w:val="111111"/>
          <w:sz w:val="24"/>
          <w:szCs w:val="24"/>
          <w:highlight w:val="white"/>
        </w:rPr>
      </w:pPr>
      <w:r w:rsidRPr="00041B49">
        <w:rPr>
          <w:rFonts w:ascii="Garamond" w:hAnsi="Garamond"/>
          <w:color w:val="111111"/>
          <w:sz w:val="24"/>
          <w:szCs w:val="24"/>
          <w:highlight w:val="white"/>
        </w:rPr>
        <w:t xml:space="preserve">The basis, or baseline method for comparison, we use to forecast the 10-year Treasury is the market’s expectation of the rate itself, known as the </w:t>
      </w:r>
      <w:r w:rsidRPr="00041B49">
        <w:rPr>
          <w:rFonts w:ascii="Garamond" w:hAnsi="Garamond"/>
          <w:i/>
          <w:color w:val="111111"/>
          <w:sz w:val="24"/>
          <w:szCs w:val="24"/>
          <w:highlight w:val="white"/>
        </w:rPr>
        <w:t>forward rate</w:t>
      </w:r>
      <w:r w:rsidRPr="00041B49">
        <w:rPr>
          <w:rFonts w:ascii="Garamond" w:hAnsi="Garamond"/>
          <w:color w:val="111111"/>
          <w:sz w:val="24"/>
          <w:szCs w:val="24"/>
          <w:highlight w:val="white"/>
        </w:rPr>
        <w:t>. The forward rate is the market’s expectation of the future rate, also known as the future yield. Assuming efficient markets and a minimal-arbitrage condition, the 10-year Treasury yield can theoretically be constructed using the forward rates. The natural shortcoming of this theoretical framework is that forward rates are not perfect predictors of future rates. The spread between the predicted and realized rates represents the inherent risk in investing in the 10-year Treasury.</w:t>
      </w:r>
    </w:p>
    <w:p w14:paraId="2F856E30" w14:textId="77777777" w:rsidR="0034226A" w:rsidRPr="00041B49" w:rsidRDefault="00C03B8A">
      <w:pPr>
        <w:spacing w:line="480" w:lineRule="auto"/>
        <w:ind w:firstLine="720"/>
        <w:rPr>
          <w:rFonts w:ascii="Garamond" w:hAnsi="Garamond"/>
          <w:color w:val="111111"/>
          <w:sz w:val="24"/>
          <w:szCs w:val="24"/>
          <w:highlight w:val="white"/>
        </w:rPr>
      </w:pPr>
      <w:r w:rsidRPr="00041B49">
        <w:rPr>
          <w:rFonts w:ascii="Garamond" w:hAnsi="Garamond"/>
          <w:color w:val="111111"/>
          <w:sz w:val="24"/>
          <w:szCs w:val="24"/>
          <w:highlight w:val="white"/>
        </w:rPr>
        <w:t>Forward rates for the 10-year Treasury are available several “years hence”, which signifies how far ahead the market’s forecast is made. Examples include the 10-year forward rate 1 year hence, 3 years hence, 5 years hence, etc. Under the efficient markets hypothesis, these forward rates can be backed out using the yield curve and spot rates for various Treasury maturities. Thus, the forward rate is the natural baseline for predicting the 10-year Treasury as it encapsulates what the market believes the future rate will be using all available information at the time the forecast is made.</w:t>
      </w:r>
    </w:p>
    <w:p w14:paraId="2CE0FBA9" w14:textId="77777777" w:rsidR="0034226A" w:rsidRPr="00041B49" w:rsidRDefault="00C03B8A">
      <w:pPr>
        <w:spacing w:line="480" w:lineRule="auto"/>
        <w:ind w:firstLine="720"/>
        <w:rPr>
          <w:rFonts w:ascii="Garamond" w:hAnsi="Garamond"/>
          <w:sz w:val="24"/>
          <w:szCs w:val="24"/>
        </w:rPr>
      </w:pPr>
      <w:r w:rsidRPr="00041B49">
        <w:rPr>
          <w:rFonts w:ascii="Garamond" w:hAnsi="Garamond"/>
          <w:color w:val="111111"/>
          <w:sz w:val="24"/>
          <w:szCs w:val="24"/>
          <w:highlight w:val="white"/>
        </w:rPr>
        <w:t xml:space="preserve">Traditional methods for forecasting interest rates </w:t>
      </w:r>
      <w:r w:rsidR="00512F54" w:rsidRPr="00041B49">
        <w:rPr>
          <w:rFonts w:ascii="Garamond" w:hAnsi="Garamond"/>
          <w:color w:val="111111"/>
          <w:sz w:val="24"/>
          <w:szCs w:val="24"/>
          <w:highlight w:val="white"/>
        </w:rPr>
        <w:t>focus</w:t>
      </w:r>
      <w:r w:rsidRPr="00041B49">
        <w:rPr>
          <w:rFonts w:ascii="Garamond" w:hAnsi="Garamond"/>
          <w:color w:val="111111"/>
          <w:sz w:val="24"/>
          <w:szCs w:val="24"/>
          <w:highlight w:val="white"/>
        </w:rPr>
        <w:t xml:space="preserve"> on the merits of standard econometric models, often linear in structure. These models, however, emphasize inferencing rather than </w:t>
      </w:r>
      <w:r w:rsidR="00141D19" w:rsidRPr="00041B49">
        <w:rPr>
          <w:rFonts w:ascii="Garamond" w:hAnsi="Garamond"/>
          <w:color w:val="111111"/>
          <w:sz w:val="24"/>
          <w:szCs w:val="24"/>
          <w:highlight w:val="white"/>
        </w:rPr>
        <w:t>forecasting</w:t>
      </w:r>
      <w:r w:rsidRPr="00041B49">
        <w:rPr>
          <w:rFonts w:ascii="Garamond" w:hAnsi="Garamond"/>
          <w:color w:val="111111"/>
          <w:sz w:val="24"/>
          <w:szCs w:val="24"/>
          <w:highlight w:val="white"/>
        </w:rPr>
        <w:t xml:space="preserve">. The Value Add of our analysis is to improve upon these models by exploiting the flexibility of particular machine learning methods in order to improve forecasting. This will aid </w:t>
      </w:r>
      <w:r w:rsidRPr="00041B49">
        <w:rPr>
          <w:rFonts w:ascii="Garamond" w:hAnsi="Garamond"/>
          <w:color w:val="111111"/>
          <w:sz w:val="24"/>
          <w:szCs w:val="24"/>
          <w:highlight w:val="white"/>
        </w:rPr>
        <w:lastRenderedPageBreak/>
        <w:t xml:space="preserve">financial market participants in preempting interest rate movements. In addition, the models we use reveal important relationships between the 10-year Treasury and several key macroeconomic indicators. These findings are of interest to applied economists seeking to understand </w:t>
      </w:r>
      <w:r w:rsidR="00141D19" w:rsidRPr="00041B49">
        <w:rPr>
          <w:rFonts w:ascii="Garamond" w:hAnsi="Garamond"/>
          <w:color w:val="111111"/>
          <w:sz w:val="24"/>
          <w:szCs w:val="24"/>
          <w:highlight w:val="white"/>
        </w:rPr>
        <w:t xml:space="preserve">which </w:t>
      </w:r>
      <w:r w:rsidRPr="00041B49">
        <w:rPr>
          <w:rFonts w:ascii="Garamond" w:hAnsi="Garamond"/>
          <w:color w:val="111111"/>
          <w:sz w:val="24"/>
          <w:szCs w:val="24"/>
          <w:highlight w:val="white"/>
        </w:rPr>
        <w:t>variables</w:t>
      </w:r>
      <w:r w:rsidR="00141D19" w:rsidRPr="00041B49">
        <w:rPr>
          <w:rFonts w:ascii="Garamond" w:hAnsi="Garamond"/>
          <w:color w:val="111111"/>
          <w:sz w:val="24"/>
          <w:szCs w:val="24"/>
          <w:highlight w:val="white"/>
        </w:rPr>
        <w:t xml:space="preserve"> are</w:t>
      </w:r>
      <w:r w:rsidRPr="00041B49">
        <w:rPr>
          <w:rFonts w:ascii="Garamond" w:hAnsi="Garamond"/>
          <w:color w:val="111111"/>
          <w:sz w:val="24"/>
          <w:szCs w:val="24"/>
          <w:highlight w:val="white"/>
        </w:rPr>
        <w:t xml:space="preserve"> most important to the determination of the 10-year Treasury.</w:t>
      </w:r>
    </w:p>
    <w:p w14:paraId="4E233C2A"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We use Regression Tree methods and LASSO regression as our machine learning alternatives. Both of these machine learning methods promise to improve on forecasting accuracy relative to traditional econometric techniques. In the Model Understanding section, we describe the three specific types of Regression Tree models we choose to use and expand on the LASSO in more detail.</w:t>
      </w:r>
    </w:p>
    <w:p w14:paraId="38C7F2D2"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 xml:space="preserve">In order to gauge how well these models perform in forecasting the 10-year Treasury using macroeconomic data, we must decide on a Metric. We decide to use the root-mean-square error (RMSE) as our metric of forecasting accuracy. Both our machine learning models and our market baseline will be evaluated using </w:t>
      </w:r>
      <w:r w:rsidR="00CD7628" w:rsidRPr="00041B49">
        <w:rPr>
          <w:rFonts w:ascii="Garamond" w:hAnsi="Garamond"/>
          <w:sz w:val="24"/>
          <w:szCs w:val="24"/>
        </w:rPr>
        <w:t>this criterion</w:t>
      </w:r>
      <w:r w:rsidRPr="00041B49">
        <w:rPr>
          <w:rFonts w:ascii="Garamond" w:hAnsi="Garamond"/>
          <w:sz w:val="24"/>
          <w:szCs w:val="24"/>
        </w:rPr>
        <w:t xml:space="preserve">. Models that give rise to RMSEs smaller than those from our forward rate baseline offer use cases where our alternative model performs better than the market’s expectation. </w:t>
      </w:r>
    </w:p>
    <w:p w14:paraId="69BB3AC7" w14:textId="77777777" w:rsidR="0034226A" w:rsidRDefault="00C03B8A">
      <w:pPr>
        <w:spacing w:line="480" w:lineRule="auto"/>
        <w:ind w:firstLine="720"/>
        <w:rPr>
          <w:rFonts w:ascii="Garamond" w:hAnsi="Garamond"/>
          <w:sz w:val="24"/>
          <w:szCs w:val="24"/>
        </w:rPr>
      </w:pPr>
      <w:r w:rsidRPr="00041B49">
        <w:rPr>
          <w:rFonts w:ascii="Garamond" w:hAnsi="Garamond"/>
          <w:sz w:val="24"/>
          <w:szCs w:val="24"/>
        </w:rPr>
        <w:t xml:space="preserve">In addition to evaluating RMSE, we will observe how a </w:t>
      </w:r>
      <w:r w:rsidRPr="00041B49">
        <w:rPr>
          <w:rFonts w:ascii="Garamond" w:hAnsi="Garamond"/>
          <w:i/>
          <w:sz w:val="24"/>
          <w:szCs w:val="24"/>
        </w:rPr>
        <w:t>visual examination</w:t>
      </w:r>
      <w:r w:rsidRPr="00041B49">
        <w:rPr>
          <w:rFonts w:ascii="Garamond" w:hAnsi="Garamond"/>
          <w:sz w:val="24"/>
          <w:szCs w:val="24"/>
        </w:rPr>
        <w:t xml:space="preserve"> of the forecast curves generated by our models may be used to preempt the directionality of the 10-year Treasury. Models which track short-term movements in the 10-year Treasury well provide another Value Add to market participants looking to profit based on whether the market will move up or down.</w:t>
      </w:r>
    </w:p>
    <w:p w14:paraId="4ECAD1FD" w14:textId="77777777" w:rsidR="00041B49" w:rsidRDefault="00041B49">
      <w:pPr>
        <w:spacing w:line="480" w:lineRule="auto"/>
        <w:ind w:firstLine="720"/>
        <w:rPr>
          <w:rFonts w:ascii="Garamond" w:hAnsi="Garamond"/>
          <w:sz w:val="24"/>
          <w:szCs w:val="24"/>
        </w:rPr>
      </w:pPr>
    </w:p>
    <w:p w14:paraId="55E6ADC0" w14:textId="77777777" w:rsidR="00041B49" w:rsidRDefault="00041B49">
      <w:pPr>
        <w:spacing w:line="480" w:lineRule="auto"/>
        <w:ind w:firstLine="720"/>
        <w:rPr>
          <w:rFonts w:ascii="Garamond" w:hAnsi="Garamond"/>
          <w:sz w:val="24"/>
          <w:szCs w:val="24"/>
        </w:rPr>
      </w:pPr>
    </w:p>
    <w:p w14:paraId="0DA48C99" w14:textId="77777777" w:rsidR="00041B49" w:rsidRDefault="00041B49">
      <w:pPr>
        <w:spacing w:line="480" w:lineRule="auto"/>
        <w:ind w:firstLine="720"/>
        <w:rPr>
          <w:rFonts w:ascii="Garamond" w:hAnsi="Garamond"/>
          <w:sz w:val="24"/>
          <w:szCs w:val="24"/>
        </w:rPr>
      </w:pPr>
    </w:p>
    <w:p w14:paraId="7CB287FE" w14:textId="77777777" w:rsidR="00041B49" w:rsidRDefault="00041B49">
      <w:pPr>
        <w:spacing w:line="480" w:lineRule="auto"/>
        <w:ind w:firstLine="720"/>
        <w:rPr>
          <w:rFonts w:ascii="Garamond" w:hAnsi="Garamond"/>
          <w:sz w:val="24"/>
          <w:szCs w:val="24"/>
        </w:rPr>
      </w:pPr>
    </w:p>
    <w:p w14:paraId="6818273D" w14:textId="77777777" w:rsidR="00041B49" w:rsidRPr="00041B49" w:rsidRDefault="00041B49">
      <w:pPr>
        <w:spacing w:line="480" w:lineRule="auto"/>
        <w:ind w:firstLine="720"/>
        <w:rPr>
          <w:rFonts w:ascii="Garamond" w:hAnsi="Garamond"/>
          <w:sz w:val="24"/>
          <w:szCs w:val="24"/>
        </w:rPr>
      </w:pPr>
    </w:p>
    <w:p w14:paraId="01A634B1" w14:textId="77777777" w:rsidR="0034226A" w:rsidRPr="00041B49" w:rsidRDefault="00C03B8A">
      <w:pPr>
        <w:spacing w:line="480" w:lineRule="auto"/>
        <w:rPr>
          <w:rFonts w:ascii="Garamond" w:hAnsi="Garamond"/>
          <w:b/>
          <w:sz w:val="28"/>
          <w:szCs w:val="28"/>
        </w:rPr>
      </w:pPr>
      <w:r w:rsidRPr="00041B49">
        <w:rPr>
          <w:rFonts w:ascii="Garamond" w:hAnsi="Garamond"/>
          <w:b/>
          <w:sz w:val="28"/>
          <w:szCs w:val="28"/>
        </w:rPr>
        <w:lastRenderedPageBreak/>
        <w:t>Data Understanding</w:t>
      </w:r>
    </w:p>
    <w:p w14:paraId="6040227F" w14:textId="77777777" w:rsidR="0034226A" w:rsidRPr="00041B49" w:rsidRDefault="0034226A">
      <w:pPr>
        <w:spacing w:line="480" w:lineRule="auto"/>
        <w:rPr>
          <w:rFonts w:ascii="Garamond" w:hAnsi="Garamond"/>
          <w:b/>
          <w:sz w:val="28"/>
          <w:szCs w:val="28"/>
        </w:rPr>
      </w:pPr>
    </w:p>
    <w:p w14:paraId="177844D2"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The variables we decide to include in our forecasting models are summarized in the Variable List table on the following page. We choose the 18 independent variables listed since all of these variables</w:t>
      </w:r>
      <w:r w:rsidR="00435069" w:rsidRPr="00041B49">
        <w:rPr>
          <w:rFonts w:ascii="Garamond" w:hAnsi="Garamond"/>
          <w:sz w:val="24"/>
          <w:szCs w:val="24"/>
        </w:rPr>
        <w:t>,</w:t>
      </w:r>
      <w:r w:rsidRPr="00041B49">
        <w:rPr>
          <w:rFonts w:ascii="Garamond" w:hAnsi="Garamond"/>
          <w:sz w:val="24"/>
          <w:szCs w:val="24"/>
        </w:rPr>
        <w:t xml:space="preserve"> aside from TIGHT, FED_FUNDS and CTI</w:t>
      </w:r>
      <w:r w:rsidR="00435069" w:rsidRPr="00041B49">
        <w:rPr>
          <w:rFonts w:ascii="Garamond" w:hAnsi="Garamond"/>
          <w:sz w:val="24"/>
          <w:szCs w:val="24"/>
        </w:rPr>
        <w:t>,</w:t>
      </w:r>
      <w:r w:rsidRPr="00041B49">
        <w:rPr>
          <w:rFonts w:ascii="Garamond" w:hAnsi="Garamond"/>
          <w:sz w:val="24"/>
          <w:szCs w:val="24"/>
        </w:rPr>
        <w:t xml:space="preserve"> are derived from indicator series that the Federal Reserve uses in their determination of monetary policy. Changes in monetary policy then influence movements in nominal interest rates. The 10-year Treasury is a crucial interest rate that is sufficiently long-run in maturity to take into account Fed policy. Thus, incorporating variables from indicator series used by the Fed in their determination of monetary policy represents a logical starting point for our own analysis of the 10-year Treasury.</w:t>
      </w:r>
    </w:p>
    <w:p w14:paraId="7BF4F3B1" w14:textId="77777777" w:rsidR="0034226A" w:rsidRPr="00041B49" w:rsidRDefault="0034226A">
      <w:pPr>
        <w:spacing w:line="480" w:lineRule="auto"/>
        <w:rPr>
          <w:rFonts w:ascii="Garamond" w:hAnsi="Garamond"/>
          <w:sz w:val="24"/>
          <w:szCs w:val="24"/>
        </w:rPr>
      </w:pPr>
    </w:p>
    <w:p w14:paraId="7F35D179" w14:textId="77777777" w:rsidR="0034226A" w:rsidRPr="00041B49" w:rsidRDefault="0034226A">
      <w:pPr>
        <w:spacing w:line="480" w:lineRule="auto"/>
        <w:rPr>
          <w:rFonts w:ascii="Garamond" w:hAnsi="Garamond"/>
          <w:sz w:val="24"/>
          <w:szCs w:val="24"/>
        </w:rPr>
      </w:pPr>
    </w:p>
    <w:p w14:paraId="4EB1F8AE" w14:textId="77777777" w:rsidR="0034226A" w:rsidRPr="00041B49" w:rsidRDefault="0034226A">
      <w:pPr>
        <w:spacing w:line="480" w:lineRule="auto"/>
        <w:rPr>
          <w:rFonts w:ascii="Garamond" w:hAnsi="Garamond"/>
          <w:sz w:val="24"/>
          <w:szCs w:val="24"/>
        </w:rPr>
      </w:pPr>
    </w:p>
    <w:p w14:paraId="1C9E1071" w14:textId="77777777" w:rsidR="0034226A" w:rsidRPr="00041B49" w:rsidRDefault="0034226A">
      <w:pPr>
        <w:spacing w:line="480" w:lineRule="auto"/>
        <w:rPr>
          <w:rFonts w:ascii="Garamond" w:hAnsi="Garamond"/>
          <w:sz w:val="24"/>
          <w:szCs w:val="24"/>
        </w:rPr>
      </w:pPr>
    </w:p>
    <w:p w14:paraId="76E981BC" w14:textId="77777777" w:rsidR="0034226A" w:rsidRPr="00041B49" w:rsidRDefault="0034226A">
      <w:pPr>
        <w:spacing w:line="480" w:lineRule="auto"/>
        <w:rPr>
          <w:rFonts w:ascii="Garamond" w:hAnsi="Garamond"/>
          <w:sz w:val="24"/>
          <w:szCs w:val="24"/>
        </w:rPr>
      </w:pPr>
    </w:p>
    <w:p w14:paraId="7722FC75" w14:textId="77777777" w:rsidR="0034226A" w:rsidRPr="00041B49" w:rsidRDefault="0034226A">
      <w:pPr>
        <w:spacing w:line="480" w:lineRule="auto"/>
        <w:rPr>
          <w:rFonts w:ascii="Garamond" w:hAnsi="Garamond"/>
          <w:sz w:val="24"/>
          <w:szCs w:val="24"/>
        </w:rPr>
      </w:pPr>
    </w:p>
    <w:p w14:paraId="143C1BC1" w14:textId="77777777" w:rsidR="0034226A" w:rsidRPr="00041B49" w:rsidRDefault="0034226A">
      <w:pPr>
        <w:spacing w:line="480" w:lineRule="auto"/>
        <w:rPr>
          <w:rFonts w:ascii="Garamond" w:hAnsi="Garamond"/>
          <w:sz w:val="24"/>
          <w:szCs w:val="24"/>
        </w:rPr>
      </w:pPr>
    </w:p>
    <w:p w14:paraId="61016958" w14:textId="77777777" w:rsidR="0034226A" w:rsidRPr="00041B49" w:rsidRDefault="0034226A">
      <w:pPr>
        <w:spacing w:line="480" w:lineRule="auto"/>
        <w:rPr>
          <w:rFonts w:ascii="Garamond" w:hAnsi="Garamond"/>
          <w:sz w:val="24"/>
          <w:szCs w:val="24"/>
        </w:rPr>
      </w:pPr>
    </w:p>
    <w:p w14:paraId="0E333195" w14:textId="77777777" w:rsidR="00E37723" w:rsidRPr="00041B49" w:rsidRDefault="00E37723">
      <w:pPr>
        <w:spacing w:line="480" w:lineRule="auto"/>
        <w:rPr>
          <w:rFonts w:ascii="Garamond" w:hAnsi="Garamond"/>
          <w:sz w:val="24"/>
          <w:szCs w:val="24"/>
        </w:rPr>
      </w:pPr>
    </w:p>
    <w:p w14:paraId="5D01E816" w14:textId="77777777" w:rsidR="00E37723" w:rsidRPr="00041B49" w:rsidRDefault="00E37723">
      <w:pPr>
        <w:spacing w:line="480" w:lineRule="auto"/>
        <w:rPr>
          <w:rFonts w:ascii="Garamond" w:hAnsi="Garamond"/>
          <w:sz w:val="24"/>
          <w:szCs w:val="24"/>
        </w:rPr>
      </w:pPr>
    </w:p>
    <w:p w14:paraId="2D316E5B" w14:textId="77777777" w:rsidR="0034226A" w:rsidRDefault="0034226A">
      <w:pPr>
        <w:spacing w:line="480" w:lineRule="auto"/>
        <w:rPr>
          <w:rFonts w:ascii="Garamond" w:hAnsi="Garamond"/>
          <w:sz w:val="24"/>
          <w:szCs w:val="24"/>
        </w:rPr>
      </w:pPr>
    </w:p>
    <w:p w14:paraId="5C637525" w14:textId="77777777" w:rsidR="00041B49" w:rsidRDefault="00041B49">
      <w:pPr>
        <w:spacing w:line="480" w:lineRule="auto"/>
        <w:rPr>
          <w:rFonts w:ascii="Garamond" w:hAnsi="Garamond"/>
          <w:sz w:val="24"/>
          <w:szCs w:val="24"/>
        </w:rPr>
      </w:pPr>
    </w:p>
    <w:p w14:paraId="6E91EF58" w14:textId="77777777" w:rsidR="00041B49" w:rsidRDefault="00041B49">
      <w:pPr>
        <w:spacing w:line="480" w:lineRule="auto"/>
        <w:rPr>
          <w:rFonts w:ascii="Garamond" w:hAnsi="Garamond"/>
          <w:sz w:val="24"/>
          <w:szCs w:val="24"/>
        </w:rPr>
      </w:pPr>
    </w:p>
    <w:p w14:paraId="6F97FA2D" w14:textId="77777777" w:rsidR="00041B49" w:rsidRPr="00041B49" w:rsidRDefault="00041B49">
      <w:pPr>
        <w:spacing w:line="480" w:lineRule="auto"/>
        <w:rPr>
          <w:rFonts w:ascii="Garamond" w:hAnsi="Garamond"/>
          <w:sz w:val="24"/>
          <w:szCs w:val="24"/>
        </w:rPr>
      </w:pPr>
    </w:p>
    <w:p w14:paraId="34659040" w14:textId="77777777" w:rsidR="0034226A" w:rsidRPr="00041B49" w:rsidRDefault="0034226A">
      <w:pPr>
        <w:spacing w:line="480" w:lineRule="auto"/>
        <w:rPr>
          <w:rFonts w:ascii="Garamond" w:hAnsi="Garamond"/>
          <w:sz w:val="24"/>
          <w:szCs w:val="24"/>
        </w:rPr>
      </w:pPr>
    </w:p>
    <w:p w14:paraId="375BC37D" w14:textId="77777777" w:rsidR="0034226A" w:rsidRPr="00E000FF" w:rsidRDefault="00C03B8A">
      <w:pPr>
        <w:spacing w:line="480" w:lineRule="auto"/>
        <w:jc w:val="center"/>
        <w:rPr>
          <w:rFonts w:ascii="Garamond" w:hAnsi="Garamond"/>
          <w:b/>
          <w:sz w:val="26"/>
          <w:szCs w:val="26"/>
        </w:rPr>
      </w:pPr>
      <w:r w:rsidRPr="00E000FF">
        <w:rPr>
          <w:rFonts w:ascii="Garamond" w:hAnsi="Garamond"/>
          <w:b/>
          <w:sz w:val="26"/>
          <w:szCs w:val="26"/>
        </w:rPr>
        <w:t>Data Understanding: Variable List</w:t>
      </w:r>
    </w:p>
    <w:p w14:paraId="56675CE3" w14:textId="77777777" w:rsidR="0034226A" w:rsidRPr="00041B49" w:rsidRDefault="0034226A">
      <w:pPr>
        <w:spacing w:line="480" w:lineRule="auto"/>
        <w:jc w:val="center"/>
        <w:rPr>
          <w:rFonts w:ascii="Garamond" w:hAnsi="Garamond"/>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580"/>
        <w:gridCol w:w="4845"/>
      </w:tblGrid>
      <w:tr w:rsidR="0034226A" w:rsidRPr="00041B49" w14:paraId="2084F84E" w14:textId="77777777">
        <w:tc>
          <w:tcPr>
            <w:tcW w:w="1935" w:type="dxa"/>
            <w:shd w:val="clear" w:color="auto" w:fill="auto"/>
            <w:tcMar>
              <w:top w:w="100" w:type="dxa"/>
              <w:left w:w="100" w:type="dxa"/>
              <w:bottom w:w="100" w:type="dxa"/>
              <w:right w:w="100" w:type="dxa"/>
            </w:tcMar>
          </w:tcPr>
          <w:p w14:paraId="56635F6F" w14:textId="77777777" w:rsidR="0034226A" w:rsidRPr="00041B49" w:rsidRDefault="00C03B8A">
            <w:pPr>
              <w:widowControl w:val="0"/>
              <w:pBdr>
                <w:top w:val="nil"/>
                <w:left w:val="nil"/>
                <w:bottom w:val="nil"/>
                <w:right w:val="nil"/>
                <w:between w:val="nil"/>
              </w:pBdr>
              <w:spacing w:line="240" w:lineRule="auto"/>
              <w:rPr>
                <w:rFonts w:ascii="Garamond" w:hAnsi="Garamond"/>
                <w:b/>
                <w:sz w:val="20"/>
                <w:szCs w:val="20"/>
              </w:rPr>
            </w:pPr>
            <w:r w:rsidRPr="00041B49">
              <w:rPr>
                <w:rFonts w:ascii="Garamond" w:hAnsi="Garamond"/>
                <w:b/>
                <w:sz w:val="20"/>
                <w:szCs w:val="20"/>
              </w:rPr>
              <w:t>Variable Name</w:t>
            </w:r>
          </w:p>
        </w:tc>
        <w:tc>
          <w:tcPr>
            <w:tcW w:w="2580" w:type="dxa"/>
            <w:shd w:val="clear" w:color="auto" w:fill="auto"/>
            <w:tcMar>
              <w:top w:w="100" w:type="dxa"/>
              <w:left w:w="100" w:type="dxa"/>
              <w:bottom w:w="100" w:type="dxa"/>
              <w:right w:w="100" w:type="dxa"/>
            </w:tcMar>
          </w:tcPr>
          <w:p w14:paraId="3D50FF8A" w14:textId="77777777" w:rsidR="0034226A" w:rsidRPr="00041B49" w:rsidRDefault="00C03B8A">
            <w:pPr>
              <w:widowControl w:val="0"/>
              <w:pBdr>
                <w:top w:val="nil"/>
                <w:left w:val="nil"/>
                <w:bottom w:val="nil"/>
                <w:right w:val="nil"/>
                <w:between w:val="nil"/>
              </w:pBdr>
              <w:spacing w:line="240" w:lineRule="auto"/>
              <w:rPr>
                <w:rFonts w:ascii="Garamond" w:hAnsi="Garamond"/>
                <w:b/>
                <w:sz w:val="20"/>
                <w:szCs w:val="20"/>
              </w:rPr>
            </w:pPr>
            <w:r w:rsidRPr="00041B49">
              <w:rPr>
                <w:rFonts w:ascii="Garamond" w:hAnsi="Garamond"/>
                <w:b/>
                <w:sz w:val="20"/>
                <w:szCs w:val="20"/>
              </w:rPr>
              <w:t>Type</w:t>
            </w:r>
          </w:p>
        </w:tc>
        <w:tc>
          <w:tcPr>
            <w:tcW w:w="4845" w:type="dxa"/>
            <w:shd w:val="clear" w:color="auto" w:fill="auto"/>
            <w:tcMar>
              <w:top w:w="100" w:type="dxa"/>
              <w:left w:w="100" w:type="dxa"/>
              <w:bottom w:w="100" w:type="dxa"/>
              <w:right w:w="100" w:type="dxa"/>
            </w:tcMar>
          </w:tcPr>
          <w:p w14:paraId="67681F48" w14:textId="77777777" w:rsidR="0034226A" w:rsidRPr="00041B49" w:rsidRDefault="00C03B8A">
            <w:pPr>
              <w:widowControl w:val="0"/>
              <w:pBdr>
                <w:top w:val="nil"/>
                <w:left w:val="nil"/>
                <w:bottom w:val="nil"/>
                <w:right w:val="nil"/>
                <w:between w:val="nil"/>
              </w:pBdr>
              <w:spacing w:line="240" w:lineRule="auto"/>
              <w:rPr>
                <w:rFonts w:ascii="Garamond" w:hAnsi="Garamond"/>
                <w:b/>
                <w:sz w:val="20"/>
                <w:szCs w:val="20"/>
              </w:rPr>
            </w:pPr>
            <w:r w:rsidRPr="00041B49">
              <w:rPr>
                <w:rFonts w:ascii="Garamond" w:hAnsi="Garamond"/>
                <w:b/>
                <w:sz w:val="20"/>
                <w:szCs w:val="20"/>
              </w:rPr>
              <w:t>Description</w:t>
            </w:r>
          </w:p>
        </w:tc>
      </w:tr>
      <w:tr w:rsidR="0034226A" w:rsidRPr="00041B49" w14:paraId="6847D41E" w14:textId="77777777">
        <w:tc>
          <w:tcPr>
            <w:tcW w:w="1935" w:type="dxa"/>
            <w:shd w:val="clear" w:color="auto" w:fill="auto"/>
            <w:tcMar>
              <w:top w:w="100" w:type="dxa"/>
              <w:left w:w="100" w:type="dxa"/>
              <w:bottom w:w="100" w:type="dxa"/>
              <w:right w:w="100" w:type="dxa"/>
            </w:tcMar>
          </w:tcPr>
          <w:p w14:paraId="28369870"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UST10Y</w:t>
            </w:r>
          </w:p>
        </w:tc>
        <w:tc>
          <w:tcPr>
            <w:tcW w:w="2580" w:type="dxa"/>
            <w:shd w:val="clear" w:color="auto" w:fill="auto"/>
            <w:tcMar>
              <w:top w:w="100" w:type="dxa"/>
              <w:left w:w="100" w:type="dxa"/>
              <w:bottom w:w="100" w:type="dxa"/>
              <w:right w:w="100" w:type="dxa"/>
            </w:tcMar>
          </w:tcPr>
          <w:p w14:paraId="5182BAD5"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Dependent Variable</w:t>
            </w:r>
          </w:p>
        </w:tc>
        <w:tc>
          <w:tcPr>
            <w:tcW w:w="4845" w:type="dxa"/>
            <w:shd w:val="clear" w:color="auto" w:fill="auto"/>
            <w:tcMar>
              <w:top w:w="100" w:type="dxa"/>
              <w:left w:w="100" w:type="dxa"/>
              <w:bottom w:w="100" w:type="dxa"/>
              <w:right w:w="100" w:type="dxa"/>
            </w:tcMar>
          </w:tcPr>
          <w:p w14:paraId="1F46556C" w14:textId="77777777" w:rsidR="0034226A" w:rsidRPr="00041B49" w:rsidRDefault="00C03B8A">
            <w:pPr>
              <w:rPr>
                <w:rFonts w:ascii="Garamond" w:hAnsi="Garamond"/>
                <w:sz w:val="20"/>
                <w:szCs w:val="20"/>
              </w:rPr>
            </w:pPr>
            <w:r w:rsidRPr="00041B49">
              <w:rPr>
                <w:rFonts w:ascii="Garamond" w:hAnsi="Garamond"/>
                <w:sz w:val="20"/>
                <w:szCs w:val="20"/>
              </w:rPr>
              <w:t xml:space="preserve">10-year Constant Maturity US Treasury  </w:t>
            </w:r>
          </w:p>
        </w:tc>
      </w:tr>
      <w:tr w:rsidR="0034226A" w:rsidRPr="00041B49" w14:paraId="30018E18" w14:textId="77777777">
        <w:tc>
          <w:tcPr>
            <w:tcW w:w="1935" w:type="dxa"/>
            <w:shd w:val="clear" w:color="auto" w:fill="auto"/>
            <w:tcMar>
              <w:top w:w="100" w:type="dxa"/>
              <w:left w:w="100" w:type="dxa"/>
              <w:bottom w:w="100" w:type="dxa"/>
              <w:right w:w="100" w:type="dxa"/>
            </w:tcMar>
          </w:tcPr>
          <w:p w14:paraId="26A17278"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SPREAD</w:t>
            </w:r>
          </w:p>
        </w:tc>
        <w:tc>
          <w:tcPr>
            <w:tcW w:w="2580" w:type="dxa"/>
            <w:shd w:val="clear" w:color="auto" w:fill="auto"/>
            <w:tcMar>
              <w:top w:w="100" w:type="dxa"/>
              <w:left w:w="100" w:type="dxa"/>
              <w:bottom w:w="100" w:type="dxa"/>
              <w:right w:w="100" w:type="dxa"/>
            </w:tcMar>
          </w:tcPr>
          <w:p w14:paraId="1AB12AD5"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19C4DA90" w14:textId="77777777" w:rsidR="0034226A" w:rsidRPr="00041B49" w:rsidRDefault="00C03B8A">
            <w:pPr>
              <w:rPr>
                <w:rFonts w:ascii="Garamond" w:hAnsi="Garamond"/>
                <w:sz w:val="20"/>
                <w:szCs w:val="20"/>
              </w:rPr>
            </w:pPr>
            <w:r w:rsidRPr="00041B49">
              <w:rPr>
                <w:rFonts w:ascii="Garamond" w:hAnsi="Garamond"/>
                <w:sz w:val="20"/>
                <w:szCs w:val="20"/>
              </w:rPr>
              <w:t>10-year US Treasury - Effective Fed Funds rate</w:t>
            </w:r>
          </w:p>
        </w:tc>
      </w:tr>
      <w:tr w:rsidR="0034226A" w:rsidRPr="00041B49" w14:paraId="7C0CFF9B" w14:textId="77777777">
        <w:tc>
          <w:tcPr>
            <w:tcW w:w="1935" w:type="dxa"/>
            <w:shd w:val="clear" w:color="auto" w:fill="auto"/>
            <w:tcMar>
              <w:top w:w="100" w:type="dxa"/>
              <w:left w:w="100" w:type="dxa"/>
              <w:bottom w:w="100" w:type="dxa"/>
              <w:right w:w="100" w:type="dxa"/>
            </w:tcMar>
          </w:tcPr>
          <w:p w14:paraId="46B50902"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FED_FUNDS</w:t>
            </w:r>
          </w:p>
        </w:tc>
        <w:tc>
          <w:tcPr>
            <w:tcW w:w="2580" w:type="dxa"/>
            <w:shd w:val="clear" w:color="auto" w:fill="auto"/>
            <w:tcMar>
              <w:top w:w="100" w:type="dxa"/>
              <w:left w:w="100" w:type="dxa"/>
              <w:bottom w:w="100" w:type="dxa"/>
              <w:right w:w="100" w:type="dxa"/>
            </w:tcMar>
          </w:tcPr>
          <w:p w14:paraId="2A2766D9"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44A1537F"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Fed Funds Rate</w:t>
            </w:r>
          </w:p>
        </w:tc>
      </w:tr>
      <w:tr w:rsidR="0034226A" w:rsidRPr="00041B49" w14:paraId="63927990" w14:textId="77777777">
        <w:tc>
          <w:tcPr>
            <w:tcW w:w="1935" w:type="dxa"/>
            <w:shd w:val="clear" w:color="auto" w:fill="auto"/>
            <w:tcMar>
              <w:top w:w="100" w:type="dxa"/>
              <w:left w:w="100" w:type="dxa"/>
              <w:bottom w:w="100" w:type="dxa"/>
              <w:right w:w="100" w:type="dxa"/>
            </w:tcMar>
          </w:tcPr>
          <w:p w14:paraId="19B6E0A9"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PCE</w:t>
            </w:r>
          </w:p>
        </w:tc>
        <w:tc>
          <w:tcPr>
            <w:tcW w:w="2580" w:type="dxa"/>
            <w:shd w:val="clear" w:color="auto" w:fill="auto"/>
            <w:tcMar>
              <w:top w:w="100" w:type="dxa"/>
              <w:left w:w="100" w:type="dxa"/>
              <w:bottom w:w="100" w:type="dxa"/>
              <w:right w:w="100" w:type="dxa"/>
            </w:tcMar>
          </w:tcPr>
          <w:p w14:paraId="17D576E8"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733F6F01" w14:textId="77777777" w:rsidR="0034226A" w:rsidRPr="00041B49" w:rsidRDefault="00C03B8A">
            <w:pPr>
              <w:rPr>
                <w:rFonts w:ascii="Garamond" w:hAnsi="Garamond"/>
                <w:sz w:val="20"/>
                <w:szCs w:val="20"/>
              </w:rPr>
            </w:pPr>
            <w:r w:rsidRPr="00041B49">
              <w:rPr>
                <w:rFonts w:ascii="Garamond" w:hAnsi="Garamond"/>
                <w:sz w:val="20"/>
                <w:szCs w:val="20"/>
              </w:rPr>
              <w:t>Personal Consumption Expenditures excluding Food &amp; Energy</w:t>
            </w:r>
          </w:p>
        </w:tc>
      </w:tr>
      <w:tr w:rsidR="0034226A" w:rsidRPr="00041B49" w14:paraId="6FBF3547" w14:textId="77777777">
        <w:tc>
          <w:tcPr>
            <w:tcW w:w="1935" w:type="dxa"/>
            <w:shd w:val="clear" w:color="auto" w:fill="auto"/>
            <w:tcMar>
              <w:top w:w="100" w:type="dxa"/>
              <w:left w:w="100" w:type="dxa"/>
              <w:bottom w:w="100" w:type="dxa"/>
              <w:right w:w="100" w:type="dxa"/>
            </w:tcMar>
          </w:tcPr>
          <w:p w14:paraId="054E816D"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TCU</w:t>
            </w:r>
          </w:p>
        </w:tc>
        <w:tc>
          <w:tcPr>
            <w:tcW w:w="2580" w:type="dxa"/>
            <w:shd w:val="clear" w:color="auto" w:fill="auto"/>
            <w:tcMar>
              <w:top w:w="100" w:type="dxa"/>
              <w:left w:w="100" w:type="dxa"/>
              <w:bottom w:w="100" w:type="dxa"/>
              <w:right w:w="100" w:type="dxa"/>
            </w:tcMar>
          </w:tcPr>
          <w:p w14:paraId="2FC7EC98"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23CC4D53"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Total Industry Capacity Utilization</w:t>
            </w:r>
          </w:p>
        </w:tc>
      </w:tr>
      <w:tr w:rsidR="0034226A" w:rsidRPr="00041B49" w14:paraId="2F7AA76E" w14:textId="77777777">
        <w:tc>
          <w:tcPr>
            <w:tcW w:w="1935" w:type="dxa"/>
            <w:shd w:val="clear" w:color="auto" w:fill="auto"/>
            <w:tcMar>
              <w:top w:w="100" w:type="dxa"/>
              <w:left w:w="100" w:type="dxa"/>
              <w:bottom w:w="100" w:type="dxa"/>
              <w:right w:w="100" w:type="dxa"/>
            </w:tcMar>
          </w:tcPr>
          <w:p w14:paraId="156BD39D"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UR</w:t>
            </w:r>
          </w:p>
        </w:tc>
        <w:tc>
          <w:tcPr>
            <w:tcW w:w="2580" w:type="dxa"/>
            <w:shd w:val="clear" w:color="auto" w:fill="auto"/>
            <w:tcMar>
              <w:top w:w="100" w:type="dxa"/>
              <w:left w:w="100" w:type="dxa"/>
              <w:bottom w:w="100" w:type="dxa"/>
              <w:right w:w="100" w:type="dxa"/>
            </w:tcMar>
          </w:tcPr>
          <w:p w14:paraId="64A1FA63"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350F8554"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Civilian Unemployment Rate</w:t>
            </w:r>
          </w:p>
        </w:tc>
      </w:tr>
      <w:tr w:rsidR="0034226A" w:rsidRPr="00041B49" w14:paraId="32D4B152" w14:textId="77777777">
        <w:tc>
          <w:tcPr>
            <w:tcW w:w="1935" w:type="dxa"/>
            <w:shd w:val="clear" w:color="auto" w:fill="auto"/>
            <w:tcMar>
              <w:top w:w="100" w:type="dxa"/>
              <w:left w:w="100" w:type="dxa"/>
              <w:bottom w:w="100" w:type="dxa"/>
              <w:right w:w="100" w:type="dxa"/>
            </w:tcMar>
          </w:tcPr>
          <w:p w14:paraId="0F75FE7B"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M1</w:t>
            </w:r>
          </w:p>
        </w:tc>
        <w:tc>
          <w:tcPr>
            <w:tcW w:w="2580" w:type="dxa"/>
            <w:shd w:val="clear" w:color="auto" w:fill="auto"/>
            <w:tcMar>
              <w:top w:w="100" w:type="dxa"/>
              <w:left w:w="100" w:type="dxa"/>
              <w:bottom w:w="100" w:type="dxa"/>
              <w:right w:w="100" w:type="dxa"/>
            </w:tcMar>
          </w:tcPr>
          <w:p w14:paraId="3CB06E27"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577EB438"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M1 US Money Stock</w:t>
            </w:r>
          </w:p>
        </w:tc>
      </w:tr>
      <w:tr w:rsidR="0034226A" w:rsidRPr="00041B49" w14:paraId="2D77909C" w14:textId="77777777">
        <w:tc>
          <w:tcPr>
            <w:tcW w:w="1935" w:type="dxa"/>
            <w:shd w:val="clear" w:color="auto" w:fill="auto"/>
            <w:tcMar>
              <w:top w:w="100" w:type="dxa"/>
              <w:left w:w="100" w:type="dxa"/>
              <w:bottom w:w="100" w:type="dxa"/>
              <w:right w:w="100" w:type="dxa"/>
            </w:tcMar>
          </w:tcPr>
          <w:p w14:paraId="24A35CA0"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M3</w:t>
            </w:r>
          </w:p>
        </w:tc>
        <w:tc>
          <w:tcPr>
            <w:tcW w:w="2580" w:type="dxa"/>
            <w:shd w:val="clear" w:color="auto" w:fill="auto"/>
            <w:tcMar>
              <w:top w:w="100" w:type="dxa"/>
              <w:left w:w="100" w:type="dxa"/>
              <w:bottom w:w="100" w:type="dxa"/>
              <w:right w:w="100" w:type="dxa"/>
            </w:tcMar>
          </w:tcPr>
          <w:p w14:paraId="2A2524B1"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6DFD6779"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M3 US Money Stock</w:t>
            </w:r>
          </w:p>
        </w:tc>
      </w:tr>
      <w:tr w:rsidR="0034226A" w:rsidRPr="00041B49" w14:paraId="1E8D0F59" w14:textId="77777777">
        <w:tc>
          <w:tcPr>
            <w:tcW w:w="1935" w:type="dxa"/>
            <w:shd w:val="clear" w:color="auto" w:fill="auto"/>
            <w:tcMar>
              <w:top w:w="100" w:type="dxa"/>
              <w:left w:w="100" w:type="dxa"/>
              <w:bottom w:w="100" w:type="dxa"/>
              <w:right w:w="100" w:type="dxa"/>
            </w:tcMar>
          </w:tcPr>
          <w:p w14:paraId="5EF369B1"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INCOME</w:t>
            </w:r>
          </w:p>
        </w:tc>
        <w:tc>
          <w:tcPr>
            <w:tcW w:w="2580" w:type="dxa"/>
            <w:shd w:val="clear" w:color="auto" w:fill="auto"/>
            <w:tcMar>
              <w:top w:w="100" w:type="dxa"/>
              <w:left w:w="100" w:type="dxa"/>
              <w:bottom w:w="100" w:type="dxa"/>
              <w:right w:w="100" w:type="dxa"/>
            </w:tcMar>
          </w:tcPr>
          <w:p w14:paraId="3B2A8DE8"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6A92D89E"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Real Personal Income excluding current Transfer Receipts</w:t>
            </w:r>
          </w:p>
        </w:tc>
      </w:tr>
      <w:tr w:rsidR="0034226A" w:rsidRPr="00041B49" w14:paraId="1B571AD6" w14:textId="77777777">
        <w:tc>
          <w:tcPr>
            <w:tcW w:w="1935" w:type="dxa"/>
            <w:shd w:val="clear" w:color="auto" w:fill="auto"/>
            <w:tcMar>
              <w:top w:w="100" w:type="dxa"/>
              <w:left w:w="100" w:type="dxa"/>
              <w:bottom w:w="100" w:type="dxa"/>
              <w:right w:w="100" w:type="dxa"/>
            </w:tcMar>
          </w:tcPr>
          <w:p w14:paraId="24929D07"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CTI</w:t>
            </w:r>
          </w:p>
        </w:tc>
        <w:tc>
          <w:tcPr>
            <w:tcW w:w="2580" w:type="dxa"/>
            <w:shd w:val="clear" w:color="auto" w:fill="auto"/>
            <w:tcMar>
              <w:top w:w="100" w:type="dxa"/>
              <w:left w:w="100" w:type="dxa"/>
              <w:bottom w:w="100" w:type="dxa"/>
              <w:right w:w="100" w:type="dxa"/>
            </w:tcMar>
          </w:tcPr>
          <w:p w14:paraId="279EEB43"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16B43B64"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Percent Change in Total Outstanding Credit (owned and securitized) to INCOME</w:t>
            </w:r>
          </w:p>
        </w:tc>
      </w:tr>
      <w:tr w:rsidR="0034226A" w:rsidRPr="00041B49" w14:paraId="314CC052" w14:textId="77777777">
        <w:tc>
          <w:tcPr>
            <w:tcW w:w="1935" w:type="dxa"/>
            <w:shd w:val="clear" w:color="auto" w:fill="auto"/>
            <w:tcMar>
              <w:top w:w="100" w:type="dxa"/>
              <w:left w:w="100" w:type="dxa"/>
              <w:bottom w:w="100" w:type="dxa"/>
              <w:right w:w="100" w:type="dxa"/>
            </w:tcMar>
          </w:tcPr>
          <w:p w14:paraId="77AD3D5C"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FISC_BAL</w:t>
            </w:r>
          </w:p>
        </w:tc>
        <w:tc>
          <w:tcPr>
            <w:tcW w:w="2580" w:type="dxa"/>
            <w:shd w:val="clear" w:color="auto" w:fill="auto"/>
            <w:tcMar>
              <w:top w:w="100" w:type="dxa"/>
              <w:left w:w="100" w:type="dxa"/>
              <w:bottom w:w="100" w:type="dxa"/>
              <w:right w:w="100" w:type="dxa"/>
            </w:tcMar>
          </w:tcPr>
          <w:p w14:paraId="4C17E669"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4BEF2AE0"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Federal Surplus/Deficit</w:t>
            </w:r>
          </w:p>
        </w:tc>
      </w:tr>
      <w:tr w:rsidR="0034226A" w:rsidRPr="00041B49" w14:paraId="3E3560B2" w14:textId="77777777">
        <w:tc>
          <w:tcPr>
            <w:tcW w:w="1935" w:type="dxa"/>
            <w:shd w:val="clear" w:color="auto" w:fill="auto"/>
            <w:tcMar>
              <w:top w:w="100" w:type="dxa"/>
              <w:left w:w="100" w:type="dxa"/>
              <w:bottom w:w="100" w:type="dxa"/>
              <w:right w:w="100" w:type="dxa"/>
            </w:tcMar>
          </w:tcPr>
          <w:p w14:paraId="687AE7AC"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MTS</w:t>
            </w:r>
          </w:p>
        </w:tc>
        <w:tc>
          <w:tcPr>
            <w:tcW w:w="2580" w:type="dxa"/>
            <w:shd w:val="clear" w:color="auto" w:fill="auto"/>
            <w:tcMar>
              <w:top w:w="100" w:type="dxa"/>
              <w:left w:w="100" w:type="dxa"/>
              <w:bottom w:w="100" w:type="dxa"/>
              <w:right w:w="100" w:type="dxa"/>
            </w:tcMar>
          </w:tcPr>
          <w:p w14:paraId="4E16A22D"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55587961"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Real Manufacturing and Trade Industries Sales</w:t>
            </w:r>
          </w:p>
        </w:tc>
      </w:tr>
      <w:tr w:rsidR="0034226A" w:rsidRPr="00041B49" w14:paraId="47120276" w14:textId="77777777">
        <w:tc>
          <w:tcPr>
            <w:tcW w:w="1935" w:type="dxa"/>
            <w:shd w:val="clear" w:color="auto" w:fill="auto"/>
            <w:tcMar>
              <w:top w:w="100" w:type="dxa"/>
              <w:left w:w="100" w:type="dxa"/>
              <w:bottom w:w="100" w:type="dxa"/>
              <w:right w:w="100" w:type="dxa"/>
            </w:tcMar>
          </w:tcPr>
          <w:p w14:paraId="20CB5A11"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INDPRO</w:t>
            </w:r>
          </w:p>
        </w:tc>
        <w:tc>
          <w:tcPr>
            <w:tcW w:w="2580" w:type="dxa"/>
            <w:shd w:val="clear" w:color="auto" w:fill="auto"/>
            <w:tcMar>
              <w:top w:w="100" w:type="dxa"/>
              <w:left w:w="100" w:type="dxa"/>
              <w:bottom w:w="100" w:type="dxa"/>
              <w:right w:w="100" w:type="dxa"/>
            </w:tcMar>
          </w:tcPr>
          <w:p w14:paraId="344B0A01"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3DCB9B4F"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Industrial Production Index</w:t>
            </w:r>
          </w:p>
        </w:tc>
      </w:tr>
      <w:tr w:rsidR="0034226A" w:rsidRPr="00041B49" w14:paraId="0C9743C2" w14:textId="77777777">
        <w:tc>
          <w:tcPr>
            <w:tcW w:w="1935" w:type="dxa"/>
            <w:shd w:val="clear" w:color="auto" w:fill="auto"/>
            <w:tcMar>
              <w:top w:w="100" w:type="dxa"/>
              <w:left w:w="100" w:type="dxa"/>
              <w:bottom w:w="100" w:type="dxa"/>
              <w:right w:w="100" w:type="dxa"/>
            </w:tcMar>
          </w:tcPr>
          <w:p w14:paraId="18F53DC3"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LOANS</w:t>
            </w:r>
          </w:p>
        </w:tc>
        <w:tc>
          <w:tcPr>
            <w:tcW w:w="2580" w:type="dxa"/>
            <w:shd w:val="clear" w:color="auto" w:fill="auto"/>
            <w:tcMar>
              <w:top w:w="100" w:type="dxa"/>
              <w:left w:w="100" w:type="dxa"/>
              <w:bottom w:w="100" w:type="dxa"/>
              <w:right w:w="100" w:type="dxa"/>
            </w:tcMar>
          </w:tcPr>
          <w:p w14:paraId="134F33F7"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60894134"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Commercial and Industrial Loans</w:t>
            </w:r>
          </w:p>
        </w:tc>
      </w:tr>
      <w:tr w:rsidR="0034226A" w:rsidRPr="00041B49" w14:paraId="1319EC55" w14:textId="77777777">
        <w:tc>
          <w:tcPr>
            <w:tcW w:w="1935" w:type="dxa"/>
            <w:shd w:val="clear" w:color="auto" w:fill="auto"/>
            <w:tcMar>
              <w:top w:w="100" w:type="dxa"/>
              <w:left w:w="100" w:type="dxa"/>
              <w:bottom w:w="100" w:type="dxa"/>
              <w:right w:w="100" w:type="dxa"/>
            </w:tcMar>
          </w:tcPr>
          <w:p w14:paraId="220F111E"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PRIME_RATE</w:t>
            </w:r>
          </w:p>
        </w:tc>
        <w:tc>
          <w:tcPr>
            <w:tcW w:w="2580" w:type="dxa"/>
            <w:shd w:val="clear" w:color="auto" w:fill="auto"/>
            <w:tcMar>
              <w:top w:w="100" w:type="dxa"/>
              <w:left w:w="100" w:type="dxa"/>
              <w:bottom w:w="100" w:type="dxa"/>
              <w:right w:w="100" w:type="dxa"/>
            </w:tcMar>
          </w:tcPr>
          <w:p w14:paraId="371062BF"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0AA911BB"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Bank Prime Loan Rate</w:t>
            </w:r>
          </w:p>
        </w:tc>
      </w:tr>
      <w:tr w:rsidR="0034226A" w:rsidRPr="00041B49" w14:paraId="09701FA6" w14:textId="77777777">
        <w:tc>
          <w:tcPr>
            <w:tcW w:w="1935" w:type="dxa"/>
            <w:shd w:val="clear" w:color="auto" w:fill="auto"/>
            <w:tcMar>
              <w:top w:w="100" w:type="dxa"/>
              <w:left w:w="100" w:type="dxa"/>
              <w:bottom w:w="100" w:type="dxa"/>
              <w:right w:w="100" w:type="dxa"/>
            </w:tcMar>
          </w:tcPr>
          <w:p w14:paraId="648C3199"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PERMITS</w:t>
            </w:r>
          </w:p>
        </w:tc>
        <w:tc>
          <w:tcPr>
            <w:tcW w:w="2580" w:type="dxa"/>
            <w:shd w:val="clear" w:color="auto" w:fill="auto"/>
            <w:tcMar>
              <w:top w:w="100" w:type="dxa"/>
              <w:left w:w="100" w:type="dxa"/>
              <w:bottom w:w="100" w:type="dxa"/>
              <w:right w:w="100" w:type="dxa"/>
            </w:tcMar>
          </w:tcPr>
          <w:p w14:paraId="7157A7AD"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4AC883AB"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Total New Privately Owned Housing Starts</w:t>
            </w:r>
          </w:p>
        </w:tc>
      </w:tr>
      <w:tr w:rsidR="0034226A" w:rsidRPr="00041B49" w14:paraId="288A05DC" w14:textId="77777777">
        <w:tc>
          <w:tcPr>
            <w:tcW w:w="1935" w:type="dxa"/>
            <w:shd w:val="clear" w:color="auto" w:fill="auto"/>
            <w:tcMar>
              <w:top w:w="100" w:type="dxa"/>
              <w:left w:w="100" w:type="dxa"/>
              <w:bottom w:w="100" w:type="dxa"/>
              <w:right w:w="100" w:type="dxa"/>
            </w:tcMar>
          </w:tcPr>
          <w:p w14:paraId="2D7AE5B1"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CONS_SENT</w:t>
            </w:r>
          </w:p>
        </w:tc>
        <w:tc>
          <w:tcPr>
            <w:tcW w:w="2580" w:type="dxa"/>
            <w:shd w:val="clear" w:color="auto" w:fill="auto"/>
            <w:tcMar>
              <w:top w:w="100" w:type="dxa"/>
              <w:left w:w="100" w:type="dxa"/>
              <w:bottom w:w="100" w:type="dxa"/>
              <w:right w:w="100" w:type="dxa"/>
            </w:tcMar>
          </w:tcPr>
          <w:p w14:paraId="5ECA8E97"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1BCD2826"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Consumer Sentiment Index</w:t>
            </w:r>
          </w:p>
        </w:tc>
      </w:tr>
      <w:tr w:rsidR="0034226A" w:rsidRPr="00041B49" w14:paraId="427AEF83" w14:textId="77777777">
        <w:tc>
          <w:tcPr>
            <w:tcW w:w="1935" w:type="dxa"/>
            <w:shd w:val="clear" w:color="auto" w:fill="auto"/>
            <w:tcMar>
              <w:top w:w="100" w:type="dxa"/>
              <w:left w:w="100" w:type="dxa"/>
              <w:bottom w:w="100" w:type="dxa"/>
              <w:right w:w="100" w:type="dxa"/>
            </w:tcMar>
          </w:tcPr>
          <w:p w14:paraId="520F8A69"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SP500</w:t>
            </w:r>
          </w:p>
        </w:tc>
        <w:tc>
          <w:tcPr>
            <w:tcW w:w="2580" w:type="dxa"/>
            <w:shd w:val="clear" w:color="auto" w:fill="auto"/>
            <w:tcMar>
              <w:top w:w="100" w:type="dxa"/>
              <w:left w:w="100" w:type="dxa"/>
              <w:bottom w:w="100" w:type="dxa"/>
              <w:right w:w="100" w:type="dxa"/>
            </w:tcMar>
          </w:tcPr>
          <w:p w14:paraId="393DAE8B"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0E5DE084"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S&amp;P500 Index</w:t>
            </w:r>
          </w:p>
        </w:tc>
      </w:tr>
      <w:tr w:rsidR="0034226A" w:rsidRPr="00041B49" w14:paraId="3A0C37E5" w14:textId="77777777">
        <w:tc>
          <w:tcPr>
            <w:tcW w:w="1935" w:type="dxa"/>
            <w:shd w:val="clear" w:color="auto" w:fill="auto"/>
            <w:tcMar>
              <w:top w:w="100" w:type="dxa"/>
              <w:left w:w="100" w:type="dxa"/>
              <w:bottom w:w="100" w:type="dxa"/>
              <w:right w:w="100" w:type="dxa"/>
            </w:tcMar>
          </w:tcPr>
          <w:p w14:paraId="014339FA"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TIGHT*</w:t>
            </w:r>
          </w:p>
        </w:tc>
        <w:tc>
          <w:tcPr>
            <w:tcW w:w="2580" w:type="dxa"/>
            <w:shd w:val="clear" w:color="auto" w:fill="auto"/>
            <w:tcMar>
              <w:top w:w="100" w:type="dxa"/>
              <w:left w:w="100" w:type="dxa"/>
              <w:bottom w:w="100" w:type="dxa"/>
              <w:right w:w="100" w:type="dxa"/>
            </w:tcMar>
          </w:tcPr>
          <w:p w14:paraId="0B13E6F1" w14:textId="77777777" w:rsidR="0034226A" w:rsidRPr="00041B49" w:rsidRDefault="00C03B8A">
            <w:pPr>
              <w:widowControl w:val="0"/>
              <w:spacing w:line="240" w:lineRule="auto"/>
              <w:rPr>
                <w:rFonts w:ascii="Garamond" w:hAnsi="Garamond"/>
                <w:sz w:val="20"/>
                <w:szCs w:val="20"/>
              </w:rPr>
            </w:pPr>
            <w:r w:rsidRPr="00041B49">
              <w:rPr>
                <w:rFonts w:ascii="Garamond" w:hAnsi="Garamond"/>
                <w:sz w:val="20"/>
                <w:szCs w:val="20"/>
              </w:rPr>
              <w:t>Independent Variable</w:t>
            </w:r>
          </w:p>
        </w:tc>
        <w:tc>
          <w:tcPr>
            <w:tcW w:w="4845" w:type="dxa"/>
            <w:shd w:val="clear" w:color="auto" w:fill="auto"/>
            <w:tcMar>
              <w:top w:w="100" w:type="dxa"/>
              <w:left w:w="100" w:type="dxa"/>
              <w:bottom w:w="100" w:type="dxa"/>
              <w:right w:w="100" w:type="dxa"/>
            </w:tcMar>
          </w:tcPr>
          <w:p w14:paraId="158F6B18" w14:textId="77777777" w:rsidR="0034226A" w:rsidRPr="00041B49" w:rsidRDefault="00C03B8A">
            <w:pPr>
              <w:widowControl w:val="0"/>
              <w:pBdr>
                <w:top w:val="nil"/>
                <w:left w:val="nil"/>
                <w:bottom w:val="nil"/>
                <w:right w:val="nil"/>
                <w:between w:val="nil"/>
              </w:pBdr>
              <w:spacing w:line="240" w:lineRule="auto"/>
              <w:rPr>
                <w:rFonts w:ascii="Garamond" w:hAnsi="Garamond"/>
                <w:sz w:val="20"/>
                <w:szCs w:val="20"/>
              </w:rPr>
            </w:pPr>
            <w:r w:rsidRPr="00041B49">
              <w:rPr>
                <w:rFonts w:ascii="Garamond" w:hAnsi="Garamond"/>
                <w:sz w:val="20"/>
                <w:szCs w:val="20"/>
              </w:rPr>
              <w:t>Dummy for tightening and loosening regimes</w:t>
            </w:r>
          </w:p>
        </w:tc>
      </w:tr>
    </w:tbl>
    <w:p w14:paraId="01C928EB" w14:textId="77777777" w:rsidR="0034226A" w:rsidRPr="00041B49" w:rsidRDefault="00C03B8A">
      <w:pPr>
        <w:spacing w:line="480" w:lineRule="auto"/>
        <w:rPr>
          <w:rFonts w:ascii="Garamond" w:hAnsi="Garamond"/>
          <w:sz w:val="20"/>
          <w:szCs w:val="20"/>
        </w:rPr>
      </w:pPr>
      <w:r w:rsidRPr="00041B49">
        <w:rPr>
          <w:rFonts w:ascii="Garamond" w:hAnsi="Garamond"/>
          <w:sz w:val="20"/>
          <w:szCs w:val="20"/>
        </w:rPr>
        <w:t>* Only included in specifications fitted within Moderation/ZIRP regimes</w:t>
      </w:r>
    </w:p>
    <w:p w14:paraId="1D337D90" w14:textId="77777777" w:rsidR="0034226A" w:rsidRPr="00041B49" w:rsidRDefault="0034226A">
      <w:pPr>
        <w:spacing w:line="480" w:lineRule="auto"/>
        <w:ind w:firstLine="720"/>
        <w:rPr>
          <w:rFonts w:ascii="Garamond" w:hAnsi="Garamond"/>
          <w:sz w:val="24"/>
          <w:szCs w:val="24"/>
        </w:rPr>
      </w:pPr>
    </w:p>
    <w:p w14:paraId="5B64CE03" w14:textId="77777777" w:rsidR="00E37723" w:rsidRPr="00041B49" w:rsidRDefault="00E37723">
      <w:pPr>
        <w:spacing w:line="480" w:lineRule="auto"/>
        <w:ind w:firstLine="720"/>
        <w:rPr>
          <w:rFonts w:ascii="Garamond" w:hAnsi="Garamond"/>
          <w:sz w:val="24"/>
          <w:szCs w:val="24"/>
        </w:rPr>
      </w:pPr>
    </w:p>
    <w:p w14:paraId="45402B9F"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lastRenderedPageBreak/>
        <w:t xml:space="preserve">All variables in the </w:t>
      </w:r>
      <w:r w:rsidR="00041B49">
        <w:rPr>
          <w:rFonts w:ascii="Garamond" w:hAnsi="Garamond"/>
          <w:sz w:val="24"/>
          <w:szCs w:val="24"/>
        </w:rPr>
        <w:t>Variable List table</w:t>
      </w:r>
      <w:r w:rsidRPr="00041B49">
        <w:rPr>
          <w:rFonts w:ascii="Garamond" w:hAnsi="Garamond"/>
          <w:sz w:val="24"/>
          <w:szCs w:val="24"/>
        </w:rPr>
        <w:t xml:space="preserve"> except for SP500 are generated using data we pull from FRED. We obtain S&amp;P500 financial data from historical Yahoo Finance quotes. All variables represent a time series within a time horizon </w:t>
      </w:r>
      <w:r w:rsidR="00435069" w:rsidRPr="00041B49">
        <w:rPr>
          <w:rFonts w:ascii="Garamond" w:hAnsi="Garamond"/>
          <w:sz w:val="24"/>
          <w:szCs w:val="24"/>
        </w:rPr>
        <w:t xml:space="preserve">spanning </w:t>
      </w:r>
      <w:r w:rsidRPr="00041B49">
        <w:rPr>
          <w:rFonts w:ascii="Garamond" w:hAnsi="Garamond"/>
          <w:sz w:val="24"/>
          <w:szCs w:val="24"/>
        </w:rPr>
        <w:t>from July 1990 to Dec 2015. The indicator series are split between the Leading, Coincident, and Lagging Indicator Indices used by the Fed in their determination of monetary policy. Although originally compiled and tracked by the US Department of Commerce, in 1995 the non-profit Conference Board assumed the role of reporting these indices. We pull the names and descriptions of the indicator series in these indices from Conference Board.</w:t>
      </w:r>
    </w:p>
    <w:p w14:paraId="49D64721" w14:textId="4AB0B079"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The Leading Index is meant to be an aggregation of variables that represent the current level of investment in the economy. As a result, changes in this Index tend to </w:t>
      </w:r>
      <w:r w:rsidR="00EC19BA">
        <w:rPr>
          <w:rFonts w:ascii="Garamond" w:hAnsi="Garamond"/>
          <w:sz w:val="24"/>
          <w:szCs w:val="24"/>
        </w:rPr>
        <w:t xml:space="preserve">lead </w:t>
      </w:r>
      <w:r w:rsidRPr="00041B49">
        <w:rPr>
          <w:rFonts w:ascii="Garamond" w:hAnsi="Garamond"/>
          <w:sz w:val="24"/>
          <w:szCs w:val="24"/>
        </w:rPr>
        <w:t xml:space="preserve">changes in the </w:t>
      </w:r>
      <w:r w:rsidR="0026420A">
        <w:rPr>
          <w:rFonts w:ascii="Garamond" w:hAnsi="Garamond"/>
          <w:sz w:val="24"/>
          <w:szCs w:val="24"/>
        </w:rPr>
        <w:t>economy at large</w:t>
      </w:r>
      <w:r w:rsidRPr="00041B49">
        <w:rPr>
          <w:rFonts w:ascii="Garamond" w:hAnsi="Garamond"/>
          <w:sz w:val="24"/>
          <w:szCs w:val="24"/>
        </w:rPr>
        <w:t>. The variables from this index that we include are SP500, CONS_SENT, PERMITS, and SPREAD.</w:t>
      </w:r>
    </w:p>
    <w:p w14:paraId="3C73AB0F"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The Coincident Index is meant to be an aggregation of variables related to total income, or output. As a result, this Index provides a view of the current state of the economy. The variables from this index that we include are INDPRO, MTS, FISC_BAL and INCOME.</w:t>
      </w:r>
    </w:p>
    <w:p w14:paraId="3C7631C5" w14:textId="77777777" w:rsidR="0034226A" w:rsidRPr="00041B49" w:rsidRDefault="00C03B8A" w:rsidP="00041B49">
      <w:pPr>
        <w:spacing w:line="480" w:lineRule="auto"/>
        <w:ind w:firstLine="720"/>
        <w:rPr>
          <w:rFonts w:ascii="Garamond" w:hAnsi="Garamond"/>
          <w:sz w:val="24"/>
          <w:szCs w:val="24"/>
        </w:rPr>
      </w:pPr>
      <w:r w:rsidRPr="00041B49">
        <w:rPr>
          <w:rFonts w:ascii="Garamond" w:hAnsi="Garamond"/>
          <w:sz w:val="24"/>
          <w:szCs w:val="24"/>
        </w:rPr>
        <w:t>The Lagging Index is meant to be an aggregation of variables that represent the level of debt in the economy. Changes in this Index tend to follow changes in the rest of the economy. The variables from this index that we include are PRIME_RATE, LOANS, PCE, UR, and CTI. To capture inflationary pressures, we also include money supply measures M1 and M3.</w:t>
      </w:r>
    </w:p>
    <w:p w14:paraId="1D602BCF"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 xml:space="preserve">We select all of the independent variables in the Variable List table for their prevalence in macroeconomic analyses, aside from their ubiquity in Federal Reserve communiques. We </w:t>
      </w:r>
      <w:r w:rsidR="00435069" w:rsidRPr="00041B49">
        <w:rPr>
          <w:rFonts w:ascii="Garamond" w:hAnsi="Garamond"/>
          <w:sz w:val="24"/>
          <w:szCs w:val="24"/>
        </w:rPr>
        <w:t xml:space="preserve">include </w:t>
      </w:r>
      <w:r w:rsidRPr="00041B49">
        <w:rPr>
          <w:rFonts w:ascii="Garamond" w:hAnsi="Garamond"/>
          <w:sz w:val="24"/>
          <w:szCs w:val="24"/>
        </w:rPr>
        <w:t xml:space="preserve">the SPREAD and FED_FUNDS variables since the relevant literature points to these two variables being significant predictors of the 10-year Treasury. We include the growth in the credit-to-income ratio (CTI) since this variable is a widely used and robust indicator of banking and currency crises in </w:t>
      </w:r>
      <w:r w:rsidRPr="00041B49">
        <w:rPr>
          <w:rFonts w:ascii="Garamond" w:hAnsi="Garamond"/>
          <w:sz w:val="24"/>
          <w:szCs w:val="24"/>
        </w:rPr>
        <w:lastRenderedPageBreak/>
        <w:t xml:space="preserve">the country risk literature. For example, Comelli (2013) finds the ratio of private credit to GDP to be a significant and robust Early Warning Indicator for currency crises. We include SP500 in order to control for influences on the 10-year Treasury resulting from bear or bull equity markets. </w:t>
      </w:r>
    </w:p>
    <w:p w14:paraId="0D7D647E"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The consumer sentiment index, CONS_SENT, is compiled by University of Michigan. It is based on telephone surveys which gather information on consumer expectations about the aggregate economy. Since consumer spending accounts for roughly 70% of GDP, the UMich Consumer Sentiment Index is regarded as one of the many important economic indicators followed by businesses, policymakers, and investors.</w:t>
      </w:r>
    </w:p>
    <w:p w14:paraId="1E84E368" w14:textId="77777777" w:rsidR="0034226A" w:rsidRPr="00041B49" w:rsidRDefault="00C03B8A" w:rsidP="00496038">
      <w:pPr>
        <w:spacing w:line="480" w:lineRule="auto"/>
        <w:ind w:firstLine="720"/>
        <w:rPr>
          <w:rFonts w:ascii="Garamond" w:hAnsi="Garamond"/>
          <w:sz w:val="24"/>
          <w:szCs w:val="24"/>
        </w:rPr>
      </w:pPr>
      <w:r w:rsidRPr="00041B49">
        <w:rPr>
          <w:rFonts w:ascii="Garamond" w:hAnsi="Garamond"/>
          <w:sz w:val="24"/>
          <w:szCs w:val="24"/>
        </w:rPr>
        <w:t xml:space="preserve">TIGHT is a dummy variable we use to track tightening and loosening by the Federal Reserve as measured by movements in the target Fed Funds rate. We label periods during which the Fed continuously raised the Fed target rate as tightening regimes. We label periods during which the Fed continuously lowered the Fed target rate as loosening regimes. Tightening regimes receive a value of 1 in the data while loosening regimes receive a value of 0. We include this dummy in order to observe whether there is a direct effect of tightening and loosening within </w:t>
      </w:r>
      <w:r w:rsidR="000C62A0" w:rsidRPr="00041B49">
        <w:rPr>
          <w:rFonts w:ascii="Garamond" w:hAnsi="Garamond"/>
          <w:sz w:val="24"/>
          <w:szCs w:val="24"/>
        </w:rPr>
        <w:t>particular time periods</w:t>
      </w:r>
      <w:r w:rsidRPr="00041B49">
        <w:rPr>
          <w:rFonts w:ascii="Garamond" w:hAnsi="Garamond"/>
          <w:sz w:val="24"/>
          <w:szCs w:val="24"/>
        </w:rPr>
        <w:t xml:space="preserve"> </w:t>
      </w:r>
      <w:r w:rsidR="000C62A0" w:rsidRPr="00041B49">
        <w:rPr>
          <w:rFonts w:ascii="Garamond" w:hAnsi="Garamond"/>
          <w:sz w:val="24"/>
          <w:szCs w:val="24"/>
        </w:rPr>
        <w:t>(</w:t>
      </w:r>
      <w:r w:rsidRPr="00041B49">
        <w:rPr>
          <w:rFonts w:ascii="Garamond" w:hAnsi="Garamond"/>
          <w:sz w:val="24"/>
          <w:szCs w:val="24"/>
        </w:rPr>
        <w:t>Moderation and ZIRP regimes</w:t>
      </w:r>
      <w:r w:rsidR="000C62A0" w:rsidRPr="00041B49">
        <w:rPr>
          <w:rFonts w:ascii="Garamond" w:hAnsi="Garamond"/>
          <w:sz w:val="24"/>
          <w:szCs w:val="24"/>
        </w:rPr>
        <w:t>)</w:t>
      </w:r>
      <w:r w:rsidRPr="00041B49">
        <w:rPr>
          <w:rFonts w:ascii="Garamond" w:hAnsi="Garamond"/>
          <w:sz w:val="24"/>
          <w:szCs w:val="24"/>
        </w:rPr>
        <w:t xml:space="preserve">. We later account for tightening and loosening by constructing data blocks corresponding to tightening and loosening regimes and then running our models separately on those blocks. </w:t>
      </w:r>
    </w:p>
    <w:p w14:paraId="6B14D802"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We lag all independent variables by one year, representing year-ahead forecasting from the practitioner's perspective. We roll forward</w:t>
      </w:r>
      <w:r w:rsidR="000C62A0" w:rsidRPr="00041B49">
        <w:rPr>
          <w:rFonts w:ascii="Garamond" w:hAnsi="Garamond"/>
          <w:sz w:val="24"/>
          <w:szCs w:val="24"/>
        </w:rPr>
        <w:t xml:space="preserve"> our basis,</w:t>
      </w:r>
      <w:r w:rsidRPr="00041B49">
        <w:rPr>
          <w:rFonts w:ascii="Garamond" w:hAnsi="Garamond"/>
          <w:sz w:val="24"/>
          <w:szCs w:val="24"/>
        </w:rPr>
        <w:t xml:space="preserve"> the 3 year hence 10-year forward rate,</w:t>
      </w:r>
      <w:r w:rsidR="000C62A0" w:rsidRPr="00041B49">
        <w:rPr>
          <w:rFonts w:ascii="Garamond" w:hAnsi="Garamond"/>
          <w:sz w:val="24"/>
          <w:szCs w:val="24"/>
        </w:rPr>
        <w:t xml:space="preserve"> </w:t>
      </w:r>
      <w:r w:rsidRPr="00041B49">
        <w:rPr>
          <w:rFonts w:ascii="Garamond" w:hAnsi="Garamond"/>
          <w:sz w:val="24"/>
          <w:szCs w:val="24"/>
        </w:rPr>
        <w:t xml:space="preserve">by three years in order to compare the market’s expectation with the realized rate. In the Business Understanding, we mention that there are several candidate forward rates that could be used as the potential basis, such as the 1 year hence and 5 years hence forward rates. </w:t>
      </w:r>
    </w:p>
    <w:p w14:paraId="19AFACA8"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In an earlier presentation, we discussed our </w:t>
      </w:r>
      <w:r w:rsidR="00360591" w:rsidRPr="00041B49">
        <w:rPr>
          <w:rFonts w:ascii="Garamond" w:hAnsi="Garamond"/>
          <w:sz w:val="24"/>
          <w:szCs w:val="24"/>
        </w:rPr>
        <w:t>research</w:t>
      </w:r>
      <w:r w:rsidRPr="00041B49">
        <w:rPr>
          <w:rFonts w:ascii="Garamond" w:hAnsi="Garamond"/>
          <w:sz w:val="24"/>
          <w:szCs w:val="24"/>
        </w:rPr>
        <w:t xml:space="preserve"> </w:t>
      </w:r>
      <w:r w:rsidR="00360591" w:rsidRPr="00041B49">
        <w:rPr>
          <w:rFonts w:ascii="Garamond" w:hAnsi="Garamond"/>
          <w:sz w:val="24"/>
          <w:szCs w:val="24"/>
        </w:rPr>
        <w:t>that</w:t>
      </w:r>
      <w:r w:rsidRPr="00041B49">
        <w:rPr>
          <w:rFonts w:ascii="Garamond" w:hAnsi="Garamond"/>
          <w:sz w:val="24"/>
          <w:szCs w:val="24"/>
        </w:rPr>
        <w:t xml:space="preserve"> sought to discern the best-performing forward rate over our entire time horizon of interest, according to RMSE. In it, we </w:t>
      </w:r>
      <w:r w:rsidRPr="00041B49">
        <w:rPr>
          <w:rFonts w:ascii="Garamond" w:hAnsi="Garamond"/>
          <w:sz w:val="24"/>
          <w:szCs w:val="24"/>
        </w:rPr>
        <w:lastRenderedPageBreak/>
        <w:t>concluded that the 3 years hence 10-year forward rate performed the best among all commonly used forward rates in forecasting the 10-year US Treasury</w:t>
      </w:r>
      <w:r w:rsidR="00360591" w:rsidRPr="00041B49">
        <w:rPr>
          <w:rFonts w:ascii="Garamond" w:hAnsi="Garamond"/>
          <w:sz w:val="24"/>
          <w:szCs w:val="24"/>
        </w:rPr>
        <w:t>.</w:t>
      </w:r>
      <w:r w:rsidRPr="00041B49">
        <w:rPr>
          <w:rFonts w:ascii="Garamond" w:hAnsi="Garamond"/>
          <w:sz w:val="24"/>
          <w:szCs w:val="24"/>
        </w:rPr>
        <w:t xml:space="preserve"> Thus, for the rest of our analysis, we take</w:t>
      </w:r>
      <w:r w:rsidR="00360591" w:rsidRPr="00041B49">
        <w:rPr>
          <w:rFonts w:ascii="Garamond" w:hAnsi="Garamond"/>
          <w:sz w:val="24"/>
          <w:szCs w:val="24"/>
        </w:rPr>
        <w:t xml:space="preserve"> the 3 years hence 10-year forward rate</w:t>
      </w:r>
      <w:r w:rsidRPr="00041B49">
        <w:rPr>
          <w:rFonts w:ascii="Garamond" w:hAnsi="Garamond"/>
          <w:sz w:val="24"/>
          <w:szCs w:val="24"/>
        </w:rPr>
        <w:t xml:space="preserve"> to be our baseline.</w:t>
      </w:r>
    </w:p>
    <w:p w14:paraId="037F5A1D"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The time series data we initially obtain is recorded at the monthly level. We go from a collection of monthly time series to a collection of weekly time series via linear interpolation. We perform interpolation in order to increase our sample sizes which will lead to an improvement in the performance of our models. We try various other forms of interpolation, including moving-average interpolation and structural Kalman filtering, but find linear interpolation to work the best in terms of RMSE. We also find linear interpolation to be the simplest algorithm in our research context and most robust to changing specifications.</w:t>
      </w:r>
    </w:p>
    <w:p w14:paraId="47B0BD09" w14:textId="77777777" w:rsidR="0034226A" w:rsidRPr="00041B49" w:rsidRDefault="0034226A">
      <w:pPr>
        <w:spacing w:line="480" w:lineRule="auto"/>
        <w:rPr>
          <w:rFonts w:ascii="Garamond" w:hAnsi="Garamond"/>
          <w:sz w:val="24"/>
          <w:szCs w:val="24"/>
        </w:rPr>
      </w:pPr>
    </w:p>
    <w:p w14:paraId="6250EC71" w14:textId="77777777" w:rsidR="0034226A" w:rsidRPr="00041B49" w:rsidRDefault="00C03B8A">
      <w:pPr>
        <w:spacing w:line="480" w:lineRule="auto"/>
        <w:rPr>
          <w:rFonts w:ascii="Garamond" w:hAnsi="Garamond"/>
          <w:sz w:val="24"/>
          <w:szCs w:val="24"/>
        </w:rPr>
      </w:pPr>
      <w:r w:rsidRPr="00041B49">
        <w:rPr>
          <w:rFonts w:ascii="Garamond" w:hAnsi="Garamond"/>
          <w:b/>
          <w:sz w:val="24"/>
          <w:szCs w:val="24"/>
        </w:rPr>
        <w:t>Regimes</w:t>
      </w:r>
    </w:p>
    <w:p w14:paraId="558B93A6"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 xml:space="preserve">We now discuss the two pairs of regimes we use to condition our training and test sets for estimation of our machine learning models. Incorporating regime switching is an important aspect of our statistical analysis. We find it crucial to condition the data for regime switching by partitioning it into distinct regimes for estimation. Doing so takes into account an evolving data generating process responsible for determining the 10-year Treasury over time. We can focus on particular policies within regimes and perform a more appropriate statistical comparison between our training and test sets. In our analysis, we employ two distinct pairs of regimes that look at two different facets of potential rate determination. </w:t>
      </w:r>
    </w:p>
    <w:p w14:paraId="66AC3705"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Our first pair of regimes corresponds to periods of differing monetary policy </w:t>
      </w:r>
      <w:r w:rsidR="007B1AB0" w:rsidRPr="00041B49">
        <w:rPr>
          <w:rFonts w:ascii="Garamond" w:hAnsi="Garamond"/>
          <w:sz w:val="24"/>
          <w:szCs w:val="24"/>
        </w:rPr>
        <w:t xml:space="preserve">employed </w:t>
      </w:r>
      <w:r w:rsidRPr="00041B49">
        <w:rPr>
          <w:rFonts w:ascii="Garamond" w:hAnsi="Garamond"/>
          <w:sz w:val="24"/>
          <w:szCs w:val="24"/>
        </w:rPr>
        <w:t>by the Federal Reserve. Gavin (2018)</w:t>
      </w:r>
      <w:r w:rsidR="00171FD3" w:rsidRPr="00041B49">
        <w:rPr>
          <w:rFonts w:ascii="Garamond" w:hAnsi="Garamond"/>
          <w:sz w:val="24"/>
          <w:szCs w:val="24"/>
        </w:rPr>
        <w:t xml:space="preserve">, </w:t>
      </w:r>
      <w:r w:rsidRPr="00041B49">
        <w:rPr>
          <w:rFonts w:ascii="Garamond" w:hAnsi="Garamond"/>
          <w:sz w:val="24"/>
          <w:szCs w:val="24"/>
        </w:rPr>
        <w:t>published by the Federal Reserve Bank of St. Louis</w:t>
      </w:r>
      <w:r w:rsidR="00171FD3" w:rsidRPr="00041B49">
        <w:rPr>
          <w:rFonts w:ascii="Garamond" w:hAnsi="Garamond"/>
          <w:sz w:val="24"/>
          <w:szCs w:val="24"/>
        </w:rPr>
        <w:t xml:space="preserve">, </w:t>
      </w:r>
      <w:r w:rsidRPr="00041B49">
        <w:rPr>
          <w:rFonts w:ascii="Garamond" w:hAnsi="Garamond"/>
          <w:sz w:val="24"/>
          <w:szCs w:val="24"/>
        </w:rPr>
        <w:t xml:space="preserve">discusses determination of monetary policy. The paper provides a timetable of the various monetary policy </w:t>
      </w:r>
      <w:r w:rsidRPr="00041B49">
        <w:rPr>
          <w:rFonts w:ascii="Garamond" w:hAnsi="Garamond"/>
          <w:sz w:val="24"/>
          <w:szCs w:val="24"/>
        </w:rPr>
        <w:lastRenderedPageBreak/>
        <w:t xml:space="preserve">regimes </w:t>
      </w:r>
      <w:r w:rsidR="00B35988" w:rsidRPr="00041B49">
        <w:rPr>
          <w:rFonts w:ascii="Garamond" w:hAnsi="Garamond"/>
          <w:sz w:val="24"/>
          <w:szCs w:val="24"/>
        </w:rPr>
        <w:t xml:space="preserve">employed </w:t>
      </w:r>
      <w:r w:rsidRPr="00041B49">
        <w:rPr>
          <w:rFonts w:ascii="Garamond" w:hAnsi="Garamond"/>
          <w:sz w:val="24"/>
          <w:szCs w:val="24"/>
        </w:rPr>
        <w:t xml:space="preserve">by the Federal Reserve from 1965 to 2015. These years span over our own time horizon of interest, which is from July 1990 to Dec 2015. </w:t>
      </w:r>
    </w:p>
    <w:p w14:paraId="77C7B459"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Gavin (2018) discusses the nature of these regimes and the justification for treating each time period separately from a policy standpoint. The Great Moderation was characterized by a period of stable economic output and inflation. From Oct 1982 to Dec 2008, the Fed rebuked money supply targeting in favor of indirect interest rate targeting. This was done in order to maintain the Fed’s credibility of low inflation that was achieved in the prior regime. Traditional reduced-form approximations of central bank policy, such as various types of Taylor-like rules, have been shown to model nominal interest rates well during this regime. All our time series data from Jan 1991 to Dec 2008 falls into the Great Moderation regime.</w:t>
      </w:r>
    </w:p>
    <w:p w14:paraId="435EAC00"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The Zero Interest Rate Policy regime was a period of roughly seven years from Dec 2008 to Dec 2015, characterized by the Fed’s policy of maintaining a low target Fed Funds rate. In this regime, the target Fed Funds rate oscillated between a peg of 0 and 0.25 basis points. The Fed abruptly undertook this expansionary monetary policy in response to the financial crisis in late 2008. During this regime, the Fed Funds target was kept at or near 0 as economic growth was low relative to the long run trend. </w:t>
      </w:r>
    </w:p>
    <w:p w14:paraId="21F9449C"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In addition to maintaining low rates, the Fed also engaged in Quantitative Easing in order to maintain low rates in money markets. Thus, due to the stable nature of the target rate, we expect the Fed Funds rate (FED_FUNDS) and the spread itself (SPREAD) to be the most significant predictors of the 10-year Treasury during this time period. All our time series data from Jan 2009 to Dec 2015 falls into the Zero Interest Rate Policy (ZIRP) regime.</w:t>
      </w:r>
    </w:p>
    <w:p w14:paraId="72C9C885"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Our second pair of regimes, or blocks, consist of periods of tightening and loosening regimes. We determine regime boundaries according to stretches of continuously increasing or decreasing target Fed Funds rate set by the Federal Reserve. During tightening regimes, the Fed </w:t>
      </w:r>
      <w:r w:rsidRPr="00041B49">
        <w:rPr>
          <w:rFonts w:ascii="Garamond" w:hAnsi="Garamond"/>
          <w:sz w:val="24"/>
          <w:szCs w:val="24"/>
        </w:rPr>
        <w:lastRenderedPageBreak/>
        <w:t xml:space="preserve">raises the rate in order to make </w:t>
      </w:r>
      <w:r w:rsidR="00953A6E">
        <w:rPr>
          <w:rFonts w:ascii="Garamond" w:hAnsi="Garamond"/>
          <w:sz w:val="24"/>
          <w:szCs w:val="24"/>
        </w:rPr>
        <w:t xml:space="preserve">borrowing </w:t>
      </w:r>
      <w:r w:rsidRPr="00041B49">
        <w:rPr>
          <w:rFonts w:ascii="Garamond" w:hAnsi="Garamond"/>
          <w:sz w:val="24"/>
          <w:szCs w:val="24"/>
        </w:rPr>
        <w:t xml:space="preserve">more expensive and combat inflationary pressures, among other considerations. During loosening regimes, the Fed lowers the rate in order to make </w:t>
      </w:r>
      <w:r w:rsidR="00953A6E">
        <w:rPr>
          <w:rFonts w:ascii="Garamond" w:hAnsi="Garamond"/>
          <w:sz w:val="24"/>
          <w:szCs w:val="24"/>
        </w:rPr>
        <w:t>borrowing</w:t>
      </w:r>
      <w:r w:rsidRPr="00041B49">
        <w:rPr>
          <w:rFonts w:ascii="Garamond" w:hAnsi="Garamond"/>
          <w:sz w:val="24"/>
          <w:szCs w:val="24"/>
        </w:rPr>
        <w:t xml:space="preserve"> cheaper and stimulate the economy. </w:t>
      </w:r>
    </w:p>
    <w:p w14:paraId="421E8AD5"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By partitioning the data into tightening and loosening regimes, we control for regime change and Fed policy objectives insofar as they influence the 10-year Treasury. Since tightening and loosening regimes are interspaced between each other, we pool regimes of each type into blocks. </w:t>
      </w:r>
      <w:r w:rsidR="00585274" w:rsidRPr="00041B49">
        <w:rPr>
          <w:rFonts w:ascii="Garamond" w:hAnsi="Garamond"/>
          <w:sz w:val="24"/>
          <w:szCs w:val="24"/>
        </w:rPr>
        <w:t>We then use t</w:t>
      </w:r>
      <w:r w:rsidRPr="00041B49">
        <w:rPr>
          <w:rFonts w:ascii="Garamond" w:hAnsi="Garamond"/>
          <w:sz w:val="24"/>
          <w:szCs w:val="24"/>
        </w:rPr>
        <w:t xml:space="preserve">hese blocks of tightening and loosening regimes </w:t>
      </w:r>
      <w:r w:rsidR="00585274" w:rsidRPr="00041B49">
        <w:rPr>
          <w:rFonts w:ascii="Garamond" w:hAnsi="Garamond"/>
          <w:sz w:val="24"/>
          <w:szCs w:val="24"/>
        </w:rPr>
        <w:t>to</w:t>
      </w:r>
      <w:r w:rsidRPr="00041B49">
        <w:rPr>
          <w:rFonts w:ascii="Garamond" w:hAnsi="Garamond"/>
          <w:sz w:val="24"/>
          <w:szCs w:val="24"/>
        </w:rPr>
        <w:t xml:space="preserve"> generate our training and test sets. During our time horizon of interest from July 1990 to Dec 2015, </w:t>
      </w:r>
      <w:r w:rsidR="00585274" w:rsidRPr="00041B49">
        <w:rPr>
          <w:rFonts w:ascii="Garamond" w:hAnsi="Garamond"/>
          <w:sz w:val="24"/>
          <w:szCs w:val="24"/>
        </w:rPr>
        <w:t>tightening</w:t>
      </w:r>
      <w:r w:rsidRPr="00041B49">
        <w:rPr>
          <w:rFonts w:ascii="Garamond" w:hAnsi="Garamond"/>
          <w:sz w:val="24"/>
          <w:szCs w:val="24"/>
        </w:rPr>
        <w:t xml:space="preserve"> regimes occur from Feb 1994 to Jan 2001 and from June 2004 to Sep 2007. During the same time period, </w:t>
      </w:r>
      <w:r w:rsidR="00585274" w:rsidRPr="00041B49">
        <w:rPr>
          <w:rFonts w:ascii="Garamond" w:hAnsi="Garamond"/>
          <w:sz w:val="24"/>
          <w:szCs w:val="24"/>
        </w:rPr>
        <w:t xml:space="preserve">loosening </w:t>
      </w:r>
      <w:r w:rsidRPr="00041B49">
        <w:rPr>
          <w:rFonts w:ascii="Garamond" w:hAnsi="Garamond"/>
          <w:sz w:val="24"/>
          <w:szCs w:val="24"/>
        </w:rPr>
        <w:t xml:space="preserve">regimes occur from July 1990 to Feb 1994, from Jan 2001 to June 2004, and from Sep 2007 to Dec 2015. </w:t>
      </w:r>
    </w:p>
    <w:p w14:paraId="28C0D23D"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Due to the economic nature of these regimes and the behavior and concerns of the Fed during the corresponding time periods, we thus partition data for our entire time horizon into</w:t>
      </w:r>
    </w:p>
    <w:p w14:paraId="084E453B" w14:textId="77777777" w:rsidR="0034226A" w:rsidRPr="00041B49" w:rsidRDefault="00C03B8A">
      <w:pPr>
        <w:numPr>
          <w:ilvl w:val="0"/>
          <w:numId w:val="5"/>
        </w:numPr>
        <w:spacing w:line="480" w:lineRule="auto"/>
        <w:rPr>
          <w:rFonts w:ascii="Garamond" w:hAnsi="Garamond"/>
          <w:sz w:val="24"/>
          <w:szCs w:val="24"/>
        </w:rPr>
      </w:pPr>
      <w:r w:rsidRPr="00041B49">
        <w:rPr>
          <w:rFonts w:ascii="Garamond" w:hAnsi="Garamond"/>
          <w:sz w:val="24"/>
          <w:szCs w:val="24"/>
        </w:rPr>
        <w:t xml:space="preserve">Great Moderation/ZIRP regimes, and </w:t>
      </w:r>
    </w:p>
    <w:p w14:paraId="3DC29E75" w14:textId="77777777" w:rsidR="0034226A" w:rsidRPr="00041B49" w:rsidRDefault="00C03B8A">
      <w:pPr>
        <w:numPr>
          <w:ilvl w:val="0"/>
          <w:numId w:val="5"/>
        </w:numPr>
        <w:spacing w:line="480" w:lineRule="auto"/>
        <w:rPr>
          <w:rFonts w:ascii="Garamond" w:hAnsi="Garamond"/>
          <w:sz w:val="24"/>
          <w:szCs w:val="24"/>
        </w:rPr>
      </w:pPr>
      <w:r w:rsidRPr="00041B49">
        <w:rPr>
          <w:rFonts w:ascii="Garamond" w:hAnsi="Garamond"/>
          <w:sz w:val="24"/>
          <w:szCs w:val="24"/>
        </w:rPr>
        <w:t>Tight/Loose blocks</w:t>
      </w:r>
      <w:r w:rsidR="00585274" w:rsidRPr="00041B49">
        <w:rPr>
          <w:rFonts w:ascii="Garamond" w:hAnsi="Garamond"/>
          <w:sz w:val="24"/>
          <w:szCs w:val="24"/>
        </w:rPr>
        <w:t>.</w:t>
      </w:r>
    </w:p>
    <w:p w14:paraId="6E45C6EB" w14:textId="77777777" w:rsidR="0034226A" w:rsidRPr="00041B49" w:rsidRDefault="00585274">
      <w:pPr>
        <w:spacing w:line="480" w:lineRule="auto"/>
        <w:rPr>
          <w:rFonts w:ascii="Garamond" w:hAnsi="Garamond"/>
          <w:sz w:val="24"/>
          <w:szCs w:val="24"/>
        </w:rPr>
      </w:pPr>
      <w:r w:rsidRPr="00041B49">
        <w:rPr>
          <w:rFonts w:ascii="Garamond" w:hAnsi="Garamond"/>
          <w:sz w:val="24"/>
          <w:szCs w:val="24"/>
        </w:rPr>
        <w:t>We</w:t>
      </w:r>
      <w:r w:rsidR="00C03B8A" w:rsidRPr="00041B49">
        <w:rPr>
          <w:rFonts w:ascii="Garamond" w:hAnsi="Garamond"/>
          <w:sz w:val="24"/>
          <w:szCs w:val="24"/>
        </w:rPr>
        <w:t xml:space="preserve"> run our machine learning models separately on both pairs of regimes. Doing so will control for the various policies that are likely to influence the 10-year US Treasury over time and thus improve the performance of our forecasting models. We report RMSE estimates for each of these four regimes in the Model Performance section. </w:t>
      </w:r>
    </w:p>
    <w:p w14:paraId="05ED0C1A"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In addition, our machine learning models will also allow us to report the most important predictors of the 10-year US Treasury within each regime. Our Regression Tree methods report </w:t>
      </w:r>
      <w:r w:rsidRPr="00041B49">
        <w:rPr>
          <w:rFonts w:ascii="Garamond" w:hAnsi="Garamond"/>
          <w:i/>
          <w:sz w:val="24"/>
          <w:szCs w:val="24"/>
        </w:rPr>
        <w:t>Variable Importance plots</w:t>
      </w:r>
      <w:r w:rsidRPr="00041B49">
        <w:rPr>
          <w:rFonts w:ascii="Garamond" w:hAnsi="Garamond"/>
          <w:sz w:val="24"/>
          <w:szCs w:val="24"/>
        </w:rPr>
        <w:t xml:space="preserve"> which rank the importance of the various independent variables according to their percentage reduction in RMSE. LASSO regression reports traditional estimated coefficients on those predictors selected by the model as being significant. We rank the estimated coefficients of the </w:t>
      </w:r>
      <w:r w:rsidRPr="00041B49">
        <w:rPr>
          <w:rFonts w:ascii="Garamond" w:hAnsi="Garamond"/>
          <w:sz w:val="24"/>
          <w:szCs w:val="24"/>
        </w:rPr>
        <w:lastRenderedPageBreak/>
        <w:t xml:space="preserve">predictors according to their absolute value. The marginal effect of each predictor on the 10-year Treasury can then be interpreted. </w:t>
      </w:r>
    </w:p>
    <w:p w14:paraId="71F5F61E" w14:textId="77777777" w:rsidR="0034226A" w:rsidRPr="00041B49" w:rsidRDefault="0034226A">
      <w:pPr>
        <w:spacing w:line="480" w:lineRule="auto"/>
        <w:rPr>
          <w:rFonts w:ascii="Garamond" w:hAnsi="Garamond"/>
          <w:sz w:val="24"/>
          <w:szCs w:val="24"/>
        </w:rPr>
      </w:pPr>
    </w:p>
    <w:p w14:paraId="03EFD157" w14:textId="77777777" w:rsidR="0034226A" w:rsidRPr="00041B49" w:rsidRDefault="00C03B8A">
      <w:pPr>
        <w:spacing w:line="480" w:lineRule="auto"/>
        <w:rPr>
          <w:rFonts w:ascii="Garamond" w:hAnsi="Garamond"/>
          <w:sz w:val="24"/>
          <w:szCs w:val="24"/>
        </w:rPr>
      </w:pPr>
      <w:r w:rsidRPr="00041B49">
        <w:rPr>
          <w:rFonts w:ascii="Garamond" w:hAnsi="Garamond"/>
          <w:b/>
          <w:sz w:val="24"/>
          <w:szCs w:val="24"/>
        </w:rPr>
        <w:t>Sampling</w:t>
      </w:r>
    </w:p>
    <w:p w14:paraId="223EB493"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Due to the time series nature of our research and the temporal aspect of the regimes that partition our data, the method of sampling and model validation is critical to obtaining reliable estimates. In typical econometric analyses, establishing inference rather than generating forecasts is of interest to the econometrician. In such analyses, the entirety of the data available is pooled and then used to run various regression specifications. Within time series</w:t>
      </w:r>
      <w:r w:rsidR="00256342" w:rsidRPr="00041B49">
        <w:rPr>
          <w:rFonts w:ascii="Garamond" w:hAnsi="Garamond"/>
          <w:sz w:val="24"/>
          <w:szCs w:val="24"/>
        </w:rPr>
        <w:t xml:space="preserve"> research</w:t>
      </w:r>
      <w:r w:rsidRPr="00041B49">
        <w:rPr>
          <w:rFonts w:ascii="Garamond" w:hAnsi="Garamond"/>
          <w:sz w:val="24"/>
          <w:szCs w:val="24"/>
        </w:rPr>
        <w:t>, there is great variability in the types of regression models used. For example, Hamilton and Jorda (2001) refer to numerous papers which use various linear Vector Autoregression models to determine the directionality of interest rates.</w:t>
      </w:r>
    </w:p>
    <w:p w14:paraId="5AA22732"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 xml:space="preserve">Our research is not primarily concerned with inferencing, but rather with forecasting. In particular, part of our Value Add is to use models not traditionally used in the literature to improve forecasting performance of the 10-year Treasury. We draw upon machine learning methods that purport to improve forecasting accuracy relative to traditional econometric models. </w:t>
      </w:r>
    </w:p>
    <w:p w14:paraId="19C6810F"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In order to test the accuracy of these models, machine learning analyses typically divide the data into two groups. One group, the training set, is used to “fit” the model and provide estimates of the parameters of interest. The second group, the test set, is used to gauge how well the fitted model performs out-of-sample. This out-of-sample measurement of predictive accuracy is critical. A model which both trains and tests within the same sample is likely to suffer from overfitting. In this case, estimates of the model’s accuracy is likely to be unreliable as the ability of the fitted model to capture variations in new, unseen data is not well defined.</w:t>
      </w:r>
    </w:p>
    <w:p w14:paraId="6F51D265"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lastRenderedPageBreak/>
        <w:t xml:space="preserve">The construction of appropriate training and tests sets is an integral part of the machine learning analysis. In cross-sectional analysis, observations in the master data set are typically assigned randomly to either the training set or the test set according to some split ratio. The sampling procedure can be different in time series analyses. Since all our independent variables are lagged predictors, care must be taken in deciding the appropriate validation approach. </w:t>
      </w:r>
    </w:p>
    <w:p w14:paraId="31016481"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In our research context, assigning time series observations randomly to training and test sets would be an inappropriate approach. This is because of a well-established time series phenomenon known as “look-ahead bias”. If a random sampling approach is taken, then data corresponding to future rates would be used to train on current-period lags in the training set. Using future outcomes to train on current-period data is inappropriate in our time</w:t>
      </w:r>
      <w:r w:rsidR="007B433B" w:rsidRPr="00041B49">
        <w:rPr>
          <w:rFonts w:ascii="Garamond" w:hAnsi="Garamond"/>
          <w:sz w:val="24"/>
          <w:szCs w:val="24"/>
        </w:rPr>
        <w:t xml:space="preserve"> </w:t>
      </w:r>
      <w:r w:rsidRPr="00041B49">
        <w:rPr>
          <w:rFonts w:ascii="Garamond" w:hAnsi="Garamond"/>
          <w:sz w:val="24"/>
          <w:szCs w:val="24"/>
        </w:rPr>
        <w:t xml:space="preserve">series estimation. The forecaster using such models, when deciding to generate a forecast of next-period rates, is not privy to outcomes in the future. Since our time series indicators are not </w:t>
      </w:r>
      <w:r w:rsidR="007B433B" w:rsidRPr="00041B49">
        <w:rPr>
          <w:rFonts w:ascii="Garamond" w:hAnsi="Garamond"/>
          <w:sz w:val="24"/>
          <w:szCs w:val="24"/>
        </w:rPr>
        <w:t>time-</w:t>
      </w:r>
      <w:r w:rsidRPr="00041B49">
        <w:rPr>
          <w:rFonts w:ascii="Garamond" w:hAnsi="Garamond"/>
          <w:sz w:val="24"/>
          <w:szCs w:val="24"/>
        </w:rPr>
        <w:t xml:space="preserve">independent and future values are dependent on current values, the distinction between current data and future data must be respected in the training and test sets. </w:t>
      </w:r>
    </w:p>
    <w:p w14:paraId="1D796D6D"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 xml:space="preserve">We circumvent look-ahead bias by instead choosing a cutoff year within each regime that demarcates the boundary between training and test set. This approach is known as </w:t>
      </w:r>
      <w:r w:rsidRPr="00041B49">
        <w:rPr>
          <w:rFonts w:ascii="Garamond" w:hAnsi="Garamond"/>
          <w:i/>
          <w:sz w:val="24"/>
          <w:szCs w:val="24"/>
        </w:rPr>
        <w:t>year-forward validation</w:t>
      </w:r>
      <w:r w:rsidRPr="00041B49">
        <w:rPr>
          <w:rFonts w:ascii="Garamond" w:hAnsi="Garamond"/>
          <w:sz w:val="24"/>
          <w:szCs w:val="24"/>
        </w:rPr>
        <w:t>. To establish validation consistency across all regimes, we aim for an approximate 70/30 split of the data. In particular, we aim to include roughly 70% of the available data in each regime in our training set and place the remaining 30% in</w:t>
      </w:r>
      <w:r w:rsidR="009F51DD" w:rsidRPr="00041B49">
        <w:rPr>
          <w:rFonts w:ascii="Garamond" w:hAnsi="Garamond"/>
          <w:sz w:val="24"/>
          <w:szCs w:val="24"/>
        </w:rPr>
        <w:t xml:space="preserve"> </w:t>
      </w:r>
      <w:r w:rsidRPr="00041B49">
        <w:rPr>
          <w:rFonts w:ascii="Garamond" w:hAnsi="Garamond"/>
          <w:sz w:val="24"/>
          <w:szCs w:val="24"/>
        </w:rPr>
        <w:t>our test set. We experiment with various split ratios and find a 70/30 split ratio to be the best-performing split in terms of RMSE.</w:t>
      </w:r>
    </w:p>
    <w:p w14:paraId="5667A9CA"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 xml:space="preserve">Splitting the data within Great Moderation and ZIRP into training and test sets proves to be straightforward as these regimes are contiguous, that is, there are no time gaps. A 70/30 split implies a cutoff year of 2003 for Great Moderation. Thus, the training set for Great Moderation consists of data from Jan 1991 to Dec 2003. The test set for Great Moderation consists of data from Jan 2004 </w:t>
      </w:r>
      <w:r w:rsidRPr="00041B49">
        <w:rPr>
          <w:rFonts w:ascii="Garamond" w:hAnsi="Garamond"/>
          <w:sz w:val="24"/>
          <w:szCs w:val="24"/>
        </w:rPr>
        <w:lastRenderedPageBreak/>
        <w:t>to Dec 2008. A 70/30 split implies a cutoff year of 2013 for ZIRP. Thus, the training set for ZIRP consists of data from Jan 2009 to Dec 2013. The test set for ZIRP consists of data from Jan 2014 to Dec 2015.</w:t>
      </w:r>
    </w:p>
    <w:p w14:paraId="61E99740"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The data within the Tight and Loose blocks, however, are not contiguous since tightening and loosening regimes follow each other over time and introduce gaps</w:t>
      </w:r>
      <w:r w:rsidR="00596AC1" w:rsidRPr="00041B49">
        <w:rPr>
          <w:rFonts w:ascii="Garamond" w:hAnsi="Garamond"/>
          <w:sz w:val="24"/>
          <w:szCs w:val="24"/>
        </w:rPr>
        <w:t xml:space="preserve"> in the timeline</w:t>
      </w:r>
      <w:r w:rsidRPr="00041B49">
        <w:rPr>
          <w:rFonts w:ascii="Garamond" w:hAnsi="Garamond"/>
          <w:sz w:val="24"/>
          <w:szCs w:val="24"/>
        </w:rPr>
        <w:t xml:space="preserve">. As a result, we take a subset of each block which allows us to have the most contiguous possible stretch of data, conditional on having a minimum of </w:t>
      </w:r>
      <w:r w:rsidR="00596AC1" w:rsidRPr="00041B49">
        <w:rPr>
          <w:rFonts w:ascii="Garamond" w:hAnsi="Garamond"/>
          <w:i/>
          <w:sz w:val="24"/>
          <w:szCs w:val="24"/>
        </w:rPr>
        <w:t>five years</w:t>
      </w:r>
      <w:r w:rsidR="00596AC1" w:rsidRPr="00041B49">
        <w:rPr>
          <w:rFonts w:ascii="Garamond" w:hAnsi="Garamond"/>
          <w:sz w:val="24"/>
          <w:szCs w:val="24"/>
        </w:rPr>
        <w:t xml:space="preserve"> </w:t>
      </w:r>
      <w:r w:rsidRPr="00041B49">
        <w:rPr>
          <w:rFonts w:ascii="Garamond" w:hAnsi="Garamond"/>
          <w:sz w:val="24"/>
          <w:szCs w:val="24"/>
        </w:rPr>
        <w:t xml:space="preserve">of training data. Maintaining a 70/30 split for training and test sets implies having roughly </w:t>
      </w:r>
      <w:r w:rsidR="00596AC1" w:rsidRPr="00041B49">
        <w:rPr>
          <w:rFonts w:ascii="Garamond" w:hAnsi="Garamond"/>
          <w:sz w:val="24"/>
          <w:szCs w:val="24"/>
        </w:rPr>
        <w:t>two</w:t>
      </w:r>
      <w:r w:rsidRPr="00041B49">
        <w:rPr>
          <w:rFonts w:ascii="Garamond" w:hAnsi="Garamond"/>
          <w:sz w:val="24"/>
          <w:szCs w:val="24"/>
        </w:rPr>
        <w:t xml:space="preserve"> years of data in the test set. </w:t>
      </w:r>
    </w:p>
    <w:p w14:paraId="595C6F87"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Of the years that span the Tight block, we choose a training set spanning from Jan 1997 to Jan 2001 and </w:t>
      </w:r>
      <w:r w:rsidR="00DB3D44" w:rsidRPr="00041B49">
        <w:rPr>
          <w:rFonts w:ascii="Garamond" w:hAnsi="Garamond"/>
          <w:sz w:val="24"/>
          <w:szCs w:val="24"/>
        </w:rPr>
        <w:t xml:space="preserve">from </w:t>
      </w:r>
      <w:r w:rsidRPr="00041B49">
        <w:rPr>
          <w:rFonts w:ascii="Garamond" w:hAnsi="Garamond"/>
          <w:sz w:val="24"/>
          <w:szCs w:val="24"/>
        </w:rPr>
        <w:t>June 2004 to June 2005 and a test set spanning from June 2005 to Sep 2007. Of the years that span the Loose block, we choose a training set spanning from Dec 2008 to Dec 2013 and a test set spanning from Dec 2013 to Dec 2015, which happen to be contiguous. We find that these training and test sets we construct are the ones which best reflect the considerations previously mentioned.</w:t>
      </w:r>
    </w:p>
    <w:p w14:paraId="4A2F82DB"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 xml:space="preserve">The table </w:t>
      </w:r>
      <w:r w:rsidR="00041B49">
        <w:rPr>
          <w:rFonts w:ascii="Garamond" w:hAnsi="Garamond"/>
          <w:sz w:val="24"/>
          <w:szCs w:val="24"/>
        </w:rPr>
        <w:t>on the following page</w:t>
      </w:r>
      <w:r w:rsidRPr="00041B49">
        <w:rPr>
          <w:rFonts w:ascii="Garamond" w:hAnsi="Garamond"/>
          <w:sz w:val="24"/>
          <w:szCs w:val="24"/>
        </w:rPr>
        <w:t xml:space="preserve"> summarizes the years spanned for the various regimes. For Tight and Loose blocks, we include </w:t>
      </w:r>
      <w:r w:rsidR="009057E4" w:rsidRPr="00041B49">
        <w:rPr>
          <w:rFonts w:ascii="Garamond" w:hAnsi="Garamond"/>
          <w:sz w:val="24"/>
          <w:szCs w:val="24"/>
        </w:rPr>
        <w:t>data strictly</w:t>
      </w:r>
      <w:r w:rsidRPr="00041B49">
        <w:rPr>
          <w:rFonts w:ascii="Garamond" w:hAnsi="Garamond"/>
          <w:sz w:val="24"/>
          <w:szCs w:val="24"/>
        </w:rPr>
        <w:t xml:space="preserve"> post-July 1990. We include the entire </w:t>
      </w:r>
      <w:r w:rsidR="009057E4" w:rsidRPr="00041B49">
        <w:rPr>
          <w:rFonts w:ascii="Garamond" w:hAnsi="Garamond"/>
          <w:sz w:val="24"/>
          <w:szCs w:val="24"/>
        </w:rPr>
        <w:t xml:space="preserve">time </w:t>
      </w:r>
      <w:r w:rsidRPr="00041B49">
        <w:rPr>
          <w:rFonts w:ascii="Garamond" w:hAnsi="Garamond"/>
          <w:sz w:val="24"/>
          <w:szCs w:val="24"/>
        </w:rPr>
        <w:t>span for Great Moderation and ZIRP mentioned in Gavin (2018) for sake of completeness.</w:t>
      </w:r>
    </w:p>
    <w:p w14:paraId="1BBBEC38" w14:textId="77777777" w:rsidR="0034226A" w:rsidRDefault="0034226A">
      <w:pPr>
        <w:spacing w:line="480" w:lineRule="auto"/>
        <w:rPr>
          <w:rFonts w:ascii="Garamond" w:hAnsi="Garamond"/>
          <w:sz w:val="24"/>
          <w:szCs w:val="24"/>
        </w:rPr>
      </w:pPr>
    </w:p>
    <w:p w14:paraId="1361DFF6" w14:textId="77777777" w:rsidR="00041B49" w:rsidRDefault="00041B49">
      <w:pPr>
        <w:spacing w:line="480" w:lineRule="auto"/>
        <w:rPr>
          <w:rFonts w:ascii="Garamond" w:hAnsi="Garamond"/>
          <w:sz w:val="24"/>
          <w:szCs w:val="24"/>
        </w:rPr>
      </w:pPr>
    </w:p>
    <w:p w14:paraId="2CD99C03" w14:textId="77777777" w:rsidR="00041B49" w:rsidRDefault="00041B49">
      <w:pPr>
        <w:spacing w:line="480" w:lineRule="auto"/>
        <w:rPr>
          <w:rFonts w:ascii="Garamond" w:hAnsi="Garamond"/>
          <w:sz w:val="24"/>
          <w:szCs w:val="24"/>
        </w:rPr>
      </w:pPr>
    </w:p>
    <w:p w14:paraId="3342E90C" w14:textId="77777777" w:rsidR="00041B49" w:rsidRDefault="00041B49">
      <w:pPr>
        <w:spacing w:line="480" w:lineRule="auto"/>
        <w:rPr>
          <w:rFonts w:ascii="Garamond" w:hAnsi="Garamond"/>
          <w:sz w:val="24"/>
          <w:szCs w:val="24"/>
        </w:rPr>
      </w:pPr>
    </w:p>
    <w:p w14:paraId="28F32F8D" w14:textId="77777777" w:rsidR="00041B49" w:rsidRDefault="00041B49">
      <w:pPr>
        <w:spacing w:line="480" w:lineRule="auto"/>
        <w:rPr>
          <w:rFonts w:ascii="Garamond" w:hAnsi="Garamond"/>
          <w:sz w:val="24"/>
          <w:szCs w:val="24"/>
        </w:rPr>
      </w:pPr>
    </w:p>
    <w:p w14:paraId="147404EC" w14:textId="77777777" w:rsidR="00041B49" w:rsidRDefault="00041B49">
      <w:pPr>
        <w:spacing w:line="480" w:lineRule="auto"/>
        <w:rPr>
          <w:rFonts w:ascii="Garamond" w:hAnsi="Garamond"/>
          <w:sz w:val="24"/>
          <w:szCs w:val="24"/>
        </w:rPr>
      </w:pPr>
    </w:p>
    <w:p w14:paraId="41ED9D43" w14:textId="77777777" w:rsidR="00041B49" w:rsidRPr="00041B49" w:rsidRDefault="00041B49">
      <w:pPr>
        <w:spacing w:line="480" w:lineRule="auto"/>
        <w:rPr>
          <w:rFonts w:ascii="Garamond" w:hAnsi="Garamond"/>
          <w:sz w:val="24"/>
          <w:szCs w:val="24"/>
        </w:rPr>
      </w:pPr>
    </w:p>
    <w:p w14:paraId="53B6F0C6" w14:textId="77777777" w:rsidR="00041B49" w:rsidRDefault="00041B49">
      <w:pPr>
        <w:spacing w:line="480" w:lineRule="auto"/>
        <w:jc w:val="center"/>
        <w:rPr>
          <w:rFonts w:ascii="Garamond" w:hAnsi="Garamond"/>
          <w:b/>
          <w:sz w:val="24"/>
          <w:szCs w:val="24"/>
        </w:rPr>
      </w:pPr>
    </w:p>
    <w:p w14:paraId="2C3FC92D" w14:textId="77777777" w:rsidR="00041B49" w:rsidRDefault="00041B49">
      <w:pPr>
        <w:spacing w:line="480" w:lineRule="auto"/>
        <w:jc w:val="center"/>
        <w:rPr>
          <w:rFonts w:ascii="Garamond" w:hAnsi="Garamond"/>
          <w:b/>
          <w:sz w:val="24"/>
          <w:szCs w:val="24"/>
        </w:rPr>
      </w:pPr>
    </w:p>
    <w:p w14:paraId="261596BF" w14:textId="77777777" w:rsidR="00041B49" w:rsidRDefault="00041B49">
      <w:pPr>
        <w:spacing w:line="480" w:lineRule="auto"/>
        <w:jc w:val="center"/>
        <w:rPr>
          <w:rFonts w:ascii="Garamond" w:hAnsi="Garamond"/>
          <w:b/>
          <w:sz w:val="24"/>
          <w:szCs w:val="24"/>
        </w:rPr>
      </w:pPr>
    </w:p>
    <w:p w14:paraId="2544D73C" w14:textId="77777777" w:rsidR="0034226A" w:rsidRDefault="00C03B8A">
      <w:pPr>
        <w:spacing w:line="480" w:lineRule="auto"/>
        <w:jc w:val="center"/>
        <w:rPr>
          <w:rFonts w:ascii="Garamond" w:hAnsi="Garamond"/>
          <w:b/>
          <w:sz w:val="26"/>
          <w:szCs w:val="26"/>
        </w:rPr>
      </w:pPr>
      <w:r w:rsidRPr="00E000FF">
        <w:rPr>
          <w:rFonts w:ascii="Garamond" w:hAnsi="Garamond"/>
          <w:b/>
          <w:sz w:val="26"/>
          <w:szCs w:val="26"/>
        </w:rPr>
        <w:t>Data Understanding: Regime Switching</w:t>
      </w:r>
    </w:p>
    <w:p w14:paraId="5D01D4F6" w14:textId="77777777" w:rsidR="00E000FF" w:rsidRPr="00E000FF" w:rsidRDefault="00E000FF">
      <w:pPr>
        <w:spacing w:line="480" w:lineRule="auto"/>
        <w:jc w:val="center"/>
        <w:rPr>
          <w:rFonts w:ascii="Garamond" w:hAnsi="Garamond"/>
          <w:b/>
          <w:sz w:val="26"/>
          <w:szCs w:val="26"/>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4226A" w:rsidRPr="00041B49" w14:paraId="35F3CAF5" w14:textId="77777777">
        <w:tc>
          <w:tcPr>
            <w:tcW w:w="2340" w:type="dxa"/>
            <w:shd w:val="clear" w:color="auto" w:fill="auto"/>
            <w:tcMar>
              <w:top w:w="100" w:type="dxa"/>
              <w:left w:w="100" w:type="dxa"/>
              <w:bottom w:w="100" w:type="dxa"/>
              <w:right w:w="100" w:type="dxa"/>
            </w:tcMar>
          </w:tcPr>
          <w:p w14:paraId="2A53DC1A" w14:textId="77777777" w:rsidR="0034226A" w:rsidRPr="00041B49" w:rsidRDefault="00C03B8A">
            <w:pPr>
              <w:widowControl w:val="0"/>
              <w:pBdr>
                <w:top w:val="nil"/>
                <w:left w:val="nil"/>
                <w:bottom w:val="nil"/>
                <w:right w:val="nil"/>
                <w:between w:val="nil"/>
              </w:pBdr>
              <w:spacing w:line="240" w:lineRule="auto"/>
              <w:rPr>
                <w:rFonts w:ascii="Garamond" w:hAnsi="Garamond"/>
                <w:b/>
                <w:sz w:val="24"/>
                <w:szCs w:val="24"/>
              </w:rPr>
            </w:pPr>
            <w:r w:rsidRPr="00041B49">
              <w:rPr>
                <w:rFonts w:ascii="Garamond" w:hAnsi="Garamond"/>
                <w:b/>
                <w:sz w:val="24"/>
                <w:szCs w:val="24"/>
              </w:rPr>
              <w:t>Regime Name</w:t>
            </w:r>
          </w:p>
        </w:tc>
        <w:tc>
          <w:tcPr>
            <w:tcW w:w="2340" w:type="dxa"/>
            <w:shd w:val="clear" w:color="auto" w:fill="auto"/>
            <w:tcMar>
              <w:top w:w="100" w:type="dxa"/>
              <w:left w:w="100" w:type="dxa"/>
              <w:bottom w:w="100" w:type="dxa"/>
              <w:right w:w="100" w:type="dxa"/>
            </w:tcMar>
          </w:tcPr>
          <w:p w14:paraId="6E2F9926" w14:textId="77777777" w:rsidR="0034226A" w:rsidRPr="00041B49" w:rsidRDefault="00C03B8A">
            <w:pPr>
              <w:widowControl w:val="0"/>
              <w:pBdr>
                <w:top w:val="nil"/>
                <w:left w:val="nil"/>
                <w:bottom w:val="nil"/>
                <w:right w:val="nil"/>
                <w:between w:val="nil"/>
              </w:pBdr>
              <w:spacing w:line="240" w:lineRule="auto"/>
              <w:rPr>
                <w:rFonts w:ascii="Garamond" w:hAnsi="Garamond"/>
                <w:b/>
                <w:sz w:val="24"/>
                <w:szCs w:val="24"/>
              </w:rPr>
            </w:pPr>
            <w:r w:rsidRPr="00041B49">
              <w:rPr>
                <w:rFonts w:ascii="Garamond" w:hAnsi="Garamond"/>
                <w:b/>
                <w:sz w:val="24"/>
                <w:szCs w:val="24"/>
              </w:rPr>
              <w:t>Years Spanned</w:t>
            </w:r>
          </w:p>
        </w:tc>
        <w:tc>
          <w:tcPr>
            <w:tcW w:w="2340" w:type="dxa"/>
            <w:shd w:val="clear" w:color="auto" w:fill="auto"/>
            <w:tcMar>
              <w:top w:w="100" w:type="dxa"/>
              <w:left w:w="100" w:type="dxa"/>
              <w:bottom w:w="100" w:type="dxa"/>
              <w:right w:w="100" w:type="dxa"/>
            </w:tcMar>
          </w:tcPr>
          <w:p w14:paraId="3313407D" w14:textId="77777777" w:rsidR="0034226A" w:rsidRPr="00041B49" w:rsidRDefault="00C03B8A">
            <w:pPr>
              <w:widowControl w:val="0"/>
              <w:pBdr>
                <w:top w:val="nil"/>
                <w:left w:val="nil"/>
                <w:bottom w:val="nil"/>
                <w:right w:val="nil"/>
                <w:between w:val="nil"/>
              </w:pBdr>
              <w:spacing w:line="240" w:lineRule="auto"/>
              <w:rPr>
                <w:rFonts w:ascii="Garamond" w:hAnsi="Garamond"/>
                <w:b/>
                <w:sz w:val="24"/>
                <w:szCs w:val="24"/>
              </w:rPr>
            </w:pPr>
            <w:r w:rsidRPr="00041B49">
              <w:rPr>
                <w:rFonts w:ascii="Garamond" w:hAnsi="Garamond"/>
                <w:b/>
                <w:sz w:val="24"/>
                <w:szCs w:val="24"/>
              </w:rPr>
              <w:t>Training Set</w:t>
            </w:r>
          </w:p>
        </w:tc>
        <w:tc>
          <w:tcPr>
            <w:tcW w:w="2340" w:type="dxa"/>
            <w:shd w:val="clear" w:color="auto" w:fill="auto"/>
            <w:tcMar>
              <w:top w:w="100" w:type="dxa"/>
              <w:left w:w="100" w:type="dxa"/>
              <w:bottom w:w="100" w:type="dxa"/>
              <w:right w:w="100" w:type="dxa"/>
            </w:tcMar>
          </w:tcPr>
          <w:p w14:paraId="049DD4A7" w14:textId="77777777" w:rsidR="0034226A" w:rsidRPr="00041B49" w:rsidRDefault="00C03B8A">
            <w:pPr>
              <w:widowControl w:val="0"/>
              <w:pBdr>
                <w:top w:val="nil"/>
                <w:left w:val="nil"/>
                <w:bottom w:val="nil"/>
                <w:right w:val="nil"/>
                <w:between w:val="nil"/>
              </w:pBdr>
              <w:spacing w:line="240" w:lineRule="auto"/>
              <w:rPr>
                <w:rFonts w:ascii="Garamond" w:hAnsi="Garamond"/>
                <w:b/>
                <w:sz w:val="24"/>
                <w:szCs w:val="24"/>
              </w:rPr>
            </w:pPr>
            <w:r w:rsidRPr="00041B49">
              <w:rPr>
                <w:rFonts w:ascii="Garamond" w:hAnsi="Garamond"/>
                <w:b/>
                <w:sz w:val="24"/>
                <w:szCs w:val="24"/>
              </w:rPr>
              <w:t>Test Set</w:t>
            </w:r>
          </w:p>
        </w:tc>
      </w:tr>
      <w:tr w:rsidR="0034226A" w:rsidRPr="00041B49" w14:paraId="4E1ADA69" w14:textId="77777777">
        <w:tc>
          <w:tcPr>
            <w:tcW w:w="2340" w:type="dxa"/>
            <w:shd w:val="clear" w:color="auto" w:fill="auto"/>
            <w:tcMar>
              <w:top w:w="100" w:type="dxa"/>
              <w:left w:w="100" w:type="dxa"/>
              <w:bottom w:w="100" w:type="dxa"/>
              <w:right w:w="100" w:type="dxa"/>
            </w:tcMar>
          </w:tcPr>
          <w:p w14:paraId="64BDECFF"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Great Moderation</w:t>
            </w:r>
          </w:p>
        </w:tc>
        <w:tc>
          <w:tcPr>
            <w:tcW w:w="2340" w:type="dxa"/>
            <w:shd w:val="clear" w:color="auto" w:fill="auto"/>
            <w:tcMar>
              <w:top w:w="100" w:type="dxa"/>
              <w:left w:w="100" w:type="dxa"/>
              <w:bottom w:w="100" w:type="dxa"/>
              <w:right w:w="100" w:type="dxa"/>
            </w:tcMar>
          </w:tcPr>
          <w:p w14:paraId="6539E43A"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Oct 1982 - Dec 2008</w:t>
            </w:r>
          </w:p>
        </w:tc>
        <w:tc>
          <w:tcPr>
            <w:tcW w:w="2340" w:type="dxa"/>
            <w:shd w:val="clear" w:color="auto" w:fill="auto"/>
            <w:tcMar>
              <w:top w:w="100" w:type="dxa"/>
              <w:left w:w="100" w:type="dxa"/>
              <w:bottom w:w="100" w:type="dxa"/>
              <w:right w:w="100" w:type="dxa"/>
            </w:tcMar>
          </w:tcPr>
          <w:p w14:paraId="78F56CFE"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Jan 1991 - Dec 2003</w:t>
            </w:r>
          </w:p>
        </w:tc>
        <w:tc>
          <w:tcPr>
            <w:tcW w:w="2340" w:type="dxa"/>
            <w:shd w:val="clear" w:color="auto" w:fill="auto"/>
            <w:tcMar>
              <w:top w:w="100" w:type="dxa"/>
              <w:left w:w="100" w:type="dxa"/>
              <w:bottom w:w="100" w:type="dxa"/>
              <w:right w:w="100" w:type="dxa"/>
            </w:tcMar>
          </w:tcPr>
          <w:p w14:paraId="7A634A00"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Jan 2004 - Dec 2008</w:t>
            </w:r>
          </w:p>
        </w:tc>
      </w:tr>
      <w:tr w:rsidR="0034226A" w:rsidRPr="00041B49" w14:paraId="575AEBE5" w14:textId="77777777">
        <w:tc>
          <w:tcPr>
            <w:tcW w:w="2340" w:type="dxa"/>
            <w:tcBorders>
              <w:bottom w:val="single" w:sz="18" w:space="0" w:color="000000"/>
            </w:tcBorders>
            <w:shd w:val="clear" w:color="auto" w:fill="auto"/>
            <w:tcMar>
              <w:top w:w="100" w:type="dxa"/>
              <w:left w:w="100" w:type="dxa"/>
              <w:bottom w:w="100" w:type="dxa"/>
              <w:right w:w="100" w:type="dxa"/>
            </w:tcMar>
          </w:tcPr>
          <w:p w14:paraId="7739C416"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Zero Interest Rate Policy</w:t>
            </w:r>
          </w:p>
        </w:tc>
        <w:tc>
          <w:tcPr>
            <w:tcW w:w="2340" w:type="dxa"/>
            <w:tcBorders>
              <w:bottom w:val="single" w:sz="18" w:space="0" w:color="000000"/>
            </w:tcBorders>
            <w:shd w:val="clear" w:color="auto" w:fill="auto"/>
            <w:tcMar>
              <w:top w:w="100" w:type="dxa"/>
              <w:left w:w="100" w:type="dxa"/>
              <w:bottom w:w="100" w:type="dxa"/>
              <w:right w:w="100" w:type="dxa"/>
            </w:tcMar>
          </w:tcPr>
          <w:p w14:paraId="7E2466F1"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Jan 2009 - Dec 2015</w:t>
            </w:r>
          </w:p>
        </w:tc>
        <w:tc>
          <w:tcPr>
            <w:tcW w:w="2340" w:type="dxa"/>
            <w:tcBorders>
              <w:bottom w:val="single" w:sz="18" w:space="0" w:color="000000"/>
            </w:tcBorders>
            <w:shd w:val="clear" w:color="auto" w:fill="auto"/>
            <w:tcMar>
              <w:top w:w="100" w:type="dxa"/>
              <w:left w:w="100" w:type="dxa"/>
              <w:bottom w:w="100" w:type="dxa"/>
              <w:right w:w="100" w:type="dxa"/>
            </w:tcMar>
          </w:tcPr>
          <w:p w14:paraId="558E1B91"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Jan 2009 - Dec 2013</w:t>
            </w:r>
          </w:p>
        </w:tc>
        <w:tc>
          <w:tcPr>
            <w:tcW w:w="2340" w:type="dxa"/>
            <w:tcBorders>
              <w:bottom w:val="single" w:sz="18" w:space="0" w:color="000000"/>
            </w:tcBorders>
            <w:shd w:val="clear" w:color="auto" w:fill="auto"/>
            <w:tcMar>
              <w:top w:w="100" w:type="dxa"/>
              <w:left w:w="100" w:type="dxa"/>
              <w:bottom w:w="100" w:type="dxa"/>
              <w:right w:w="100" w:type="dxa"/>
            </w:tcMar>
          </w:tcPr>
          <w:p w14:paraId="47C478CB"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Jan 2014 - Dec 2015</w:t>
            </w:r>
          </w:p>
        </w:tc>
      </w:tr>
      <w:tr w:rsidR="0034226A" w:rsidRPr="00041B49" w14:paraId="2D752C01" w14:textId="77777777">
        <w:tc>
          <w:tcPr>
            <w:tcW w:w="2340" w:type="dxa"/>
            <w:tcBorders>
              <w:top w:val="single" w:sz="18" w:space="0" w:color="000000"/>
            </w:tcBorders>
            <w:shd w:val="clear" w:color="auto" w:fill="auto"/>
            <w:tcMar>
              <w:top w:w="100" w:type="dxa"/>
              <w:left w:w="100" w:type="dxa"/>
              <w:bottom w:w="100" w:type="dxa"/>
              <w:right w:w="100" w:type="dxa"/>
            </w:tcMar>
          </w:tcPr>
          <w:p w14:paraId="56189C76"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Tight Block</w:t>
            </w:r>
          </w:p>
        </w:tc>
        <w:tc>
          <w:tcPr>
            <w:tcW w:w="2340" w:type="dxa"/>
            <w:tcBorders>
              <w:top w:val="single" w:sz="18" w:space="0" w:color="000000"/>
            </w:tcBorders>
            <w:shd w:val="clear" w:color="auto" w:fill="auto"/>
            <w:tcMar>
              <w:top w:w="100" w:type="dxa"/>
              <w:left w:w="100" w:type="dxa"/>
              <w:bottom w:w="100" w:type="dxa"/>
              <w:right w:w="100" w:type="dxa"/>
            </w:tcMar>
          </w:tcPr>
          <w:p w14:paraId="093746C5"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Feb 1994 - Jan 2001, June 2004 - Sep 2007</w:t>
            </w:r>
          </w:p>
        </w:tc>
        <w:tc>
          <w:tcPr>
            <w:tcW w:w="2340" w:type="dxa"/>
            <w:tcBorders>
              <w:top w:val="single" w:sz="18" w:space="0" w:color="000000"/>
            </w:tcBorders>
            <w:shd w:val="clear" w:color="auto" w:fill="auto"/>
            <w:tcMar>
              <w:top w:w="100" w:type="dxa"/>
              <w:left w:w="100" w:type="dxa"/>
              <w:bottom w:w="100" w:type="dxa"/>
              <w:right w:w="100" w:type="dxa"/>
            </w:tcMar>
          </w:tcPr>
          <w:p w14:paraId="28A29643"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Jan 1997 - Jan 2001, Jun 2004 - Jun 2005</w:t>
            </w:r>
          </w:p>
        </w:tc>
        <w:tc>
          <w:tcPr>
            <w:tcW w:w="2340" w:type="dxa"/>
            <w:tcBorders>
              <w:top w:val="single" w:sz="18" w:space="0" w:color="000000"/>
            </w:tcBorders>
            <w:shd w:val="clear" w:color="auto" w:fill="auto"/>
            <w:tcMar>
              <w:top w:w="100" w:type="dxa"/>
              <w:left w:w="100" w:type="dxa"/>
              <w:bottom w:w="100" w:type="dxa"/>
              <w:right w:w="100" w:type="dxa"/>
            </w:tcMar>
          </w:tcPr>
          <w:p w14:paraId="006B3FA4"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Jun 2005 - Sep 2007</w:t>
            </w:r>
          </w:p>
        </w:tc>
      </w:tr>
      <w:tr w:rsidR="0034226A" w:rsidRPr="00041B49" w14:paraId="39501718" w14:textId="77777777">
        <w:tc>
          <w:tcPr>
            <w:tcW w:w="2340" w:type="dxa"/>
            <w:shd w:val="clear" w:color="auto" w:fill="auto"/>
            <w:tcMar>
              <w:top w:w="100" w:type="dxa"/>
              <w:left w:w="100" w:type="dxa"/>
              <w:bottom w:w="100" w:type="dxa"/>
              <w:right w:w="100" w:type="dxa"/>
            </w:tcMar>
          </w:tcPr>
          <w:p w14:paraId="0325E967"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Loose Block</w:t>
            </w:r>
          </w:p>
        </w:tc>
        <w:tc>
          <w:tcPr>
            <w:tcW w:w="2340" w:type="dxa"/>
            <w:shd w:val="clear" w:color="auto" w:fill="auto"/>
            <w:tcMar>
              <w:top w:w="100" w:type="dxa"/>
              <w:left w:w="100" w:type="dxa"/>
              <w:bottom w:w="100" w:type="dxa"/>
              <w:right w:w="100" w:type="dxa"/>
            </w:tcMar>
          </w:tcPr>
          <w:p w14:paraId="6077B486"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 xml:space="preserve">July 1990 - Feb 1994, Jan 2001 - Jun 2004, Sep 2007 - Dec 2015 </w:t>
            </w:r>
          </w:p>
        </w:tc>
        <w:tc>
          <w:tcPr>
            <w:tcW w:w="2340" w:type="dxa"/>
            <w:shd w:val="clear" w:color="auto" w:fill="auto"/>
            <w:tcMar>
              <w:top w:w="100" w:type="dxa"/>
              <w:left w:w="100" w:type="dxa"/>
              <w:bottom w:w="100" w:type="dxa"/>
              <w:right w:w="100" w:type="dxa"/>
            </w:tcMar>
          </w:tcPr>
          <w:p w14:paraId="6B555F4B"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Dec 2008 - Dec 2013</w:t>
            </w:r>
          </w:p>
        </w:tc>
        <w:tc>
          <w:tcPr>
            <w:tcW w:w="2340" w:type="dxa"/>
            <w:shd w:val="clear" w:color="auto" w:fill="auto"/>
            <w:tcMar>
              <w:top w:w="100" w:type="dxa"/>
              <w:left w:w="100" w:type="dxa"/>
              <w:bottom w:w="100" w:type="dxa"/>
              <w:right w:w="100" w:type="dxa"/>
            </w:tcMar>
          </w:tcPr>
          <w:p w14:paraId="4535BAE7"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Dec 2013 - Dec 2015</w:t>
            </w:r>
          </w:p>
        </w:tc>
      </w:tr>
    </w:tbl>
    <w:p w14:paraId="5092D221" w14:textId="77777777" w:rsidR="0034226A" w:rsidRPr="00041B49" w:rsidRDefault="0034226A">
      <w:pPr>
        <w:spacing w:line="480" w:lineRule="auto"/>
        <w:rPr>
          <w:rFonts w:ascii="Garamond" w:hAnsi="Garamond"/>
          <w:sz w:val="24"/>
          <w:szCs w:val="24"/>
        </w:rPr>
      </w:pPr>
    </w:p>
    <w:p w14:paraId="2B9410BC" w14:textId="77777777" w:rsidR="0034226A" w:rsidRPr="00041B49" w:rsidRDefault="0034226A">
      <w:pPr>
        <w:spacing w:line="480" w:lineRule="auto"/>
        <w:rPr>
          <w:rFonts w:ascii="Garamond" w:hAnsi="Garamond"/>
          <w:b/>
          <w:sz w:val="28"/>
          <w:szCs w:val="28"/>
        </w:rPr>
      </w:pPr>
    </w:p>
    <w:p w14:paraId="6A52C07B" w14:textId="77777777" w:rsidR="00E37723" w:rsidRPr="00041B49" w:rsidRDefault="00E37723">
      <w:pPr>
        <w:spacing w:line="480" w:lineRule="auto"/>
        <w:rPr>
          <w:rFonts w:ascii="Garamond" w:hAnsi="Garamond"/>
          <w:b/>
          <w:sz w:val="28"/>
          <w:szCs w:val="28"/>
        </w:rPr>
      </w:pPr>
    </w:p>
    <w:p w14:paraId="03AF13C4" w14:textId="77777777" w:rsidR="00E37723" w:rsidRPr="00041B49" w:rsidRDefault="00E37723">
      <w:pPr>
        <w:spacing w:line="480" w:lineRule="auto"/>
        <w:rPr>
          <w:rFonts w:ascii="Garamond" w:hAnsi="Garamond"/>
          <w:b/>
          <w:sz w:val="28"/>
          <w:szCs w:val="28"/>
        </w:rPr>
      </w:pPr>
    </w:p>
    <w:p w14:paraId="6E95FAF3" w14:textId="77777777" w:rsidR="00E37723" w:rsidRDefault="00E37723">
      <w:pPr>
        <w:spacing w:line="480" w:lineRule="auto"/>
        <w:rPr>
          <w:rFonts w:ascii="Garamond" w:hAnsi="Garamond"/>
          <w:b/>
          <w:sz w:val="28"/>
          <w:szCs w:val="28"/>
        </w:rPr>
      </w:pPr>
    </w:p>
    <w:p w14:paraId="0AC937B0" w14:textId="77777777" w:rsidR="00041B49" w:rsidRDefault="00041B49">
      <w:pPr>
        <w:spacing w:line="480" w:lineRule="auto"/>
        <w:rPr>
          <w:rFonts w:ascii="Garamond" w:hAnsi="Garamond"/>
          <w:b/>
          <w:sz w:val="28"/>
          <w:szCs w:val="28"/>
        </w:rPr>
      </w:pPr>
    </w:p>
    <w:p w14:paraId="646A14B5" w14:textId="77777777" w:rsidR="00041B49" w:rsidRDefault="00041B49">
      <w:pPr>
        <w:spacing w:line="480" w:lineRule="auto"/>
        <w:rPr>
          <w:rFonts w:ascii="Garamond" w:hAnsi="Garamond"/>
          <w:b/>
          <w:sz w:val="28"/>
          <w:szCs w:val="28"/>
        </w:rPr>
      </w:pPr>
    </w:p>
    <w:p w14:paraId="54A93F51" w14:textId="77777777" w:rsidR="00041B49" w:rsidRDefault="00041B49">
      <w:pPr>
        <w:spacing w:line="480" w:lineRule="auto"/>
        <w:rPr>
          <w:rFonts w:ascii="Garamond" w:hAnsi="Garamond"/>
          <w:b/>
          <w:sz w:val="28"/>
          <w:szCs w:val="28"/>
        </w:rPr>
      </w:pPr>
    </w:p>
    <w:p w14:paraId="7BEEDEEA" w14:textId="77777777" w:rsidR="00041B49" w:rsidRDefault="00041B49">
      <w:pPr>
        <w:spacing w:line="480" w:lineRule="auto"/>
        <w:rPr>
          <w:rFonts w:ascii="Garamond" w:hAnsi="Garamond"/>
          <w:b/>
          <w:sz w:val="28"/>
          <w:szCs w:val="28"/>
        </w:rPr>
      </w:pPr>
    </w:p>
    <w:p w14:paraId="15EAA4B5" w14:textId="77777777" w:rsidR="00041B49" w:rsidRDefault="00041B49">
      <w:pPr>
        <w:spacing w:line="480" w:lineRule="auto"/>
        <w:rPr>
          <w:rFonts w:ascii="Garamond" w:hAnsi="Garamond"/>
          <w:b/>
          <w:sz w:val="28"/>
          <w:szCs w:val="28"/>
        </w:rPr>
      </w:pPr>
    </w:p>
    <w:p w14:paraId="65BD643B" w14:textId="77777777" w:rsidR="00E000FF" w:rsidRDefault="00E000FF">
      <w:pPr>
        <w:spacing w:line="480" w:lineRule="auto"/>
        <w:rPr>
          <w:rFonts w:ascii="Garamond" w:hAnsi="Garamond"/>
          <w:b/>
          <w:sz w:val="28"/>
          <w:szCs w:val="28"/>
        </w:rPr>
      </w:pPr>
    </w:p>
    <w:p w14:paraId="2DBB1948" w14:textId="77777777" w:rsidR="0034226A" w:rsidRPr="00041B49" w:rsidRDefault="00C03B8A">
      <w:pPr>
        <w:spacing w:line="480" w:lineRule="auto"/>
        <w:rPr>
          <w:rFonts w:ascii="Garamond" w:hAnsi="Garamond"/>
          <w:sz w:val="24"/>
          <w:szCs w:val="24"/>
        </w:rPr>
      </w:pPr>
      <w:r w:rsidRPr="00041B49">
        <w:rPr>
          <w:rFonts w:ascii="Garamond" w:hAnsi="Garamond"/>
          <w:b/>
          <w:sz w:val="28"/>
          <w:szCs w:val="28"/>
        </w:rPr>
        <w:lastRenderedPageBreak/>
        <w:t>Model Understanding</w:t>
      </w:r>
    </w:p>
    <w:p w14:paraId="7DC59D91" w14:textId="77777777" w:rsidR="0034226A" w:rsidRPr="00041B49" w:rsidRDefault="0034226A">
      <w:pPr>
        <w:spacing w:line="480" w:lineRule="auto"/>
        <w:rPr>
          <w:rFonts w:ascii="Garamond" w:hAnsi="Garamond"/>
          <w:sz w:val="24"/>
          <w:szCs w:val="24"/>
        </w:rPr>
      </w:pPr>
    </w:p>
    <w:p w14:paraId="213ACFA5"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 xml:space="preserve">The two distinct types of machine learning methods we use are: </w:t>
      </w:r>
    </w:p>
    <w:p w14:paraId="683CAC1B" w14:textId="77777777" w:rsidR="0034226A" w:rsidRPr="00041B49" w:rsidRDefault="00C03B8A">
      <w:pPr>
        <w:numPr>
          <w:ilvl w:val="0"/>
          <w:numId w:val="2"/>
        </w:numPr>
        <w:spacing w:line="480" w:lineRule="auto"/>
        <w:rPr>
          <w:rFonts w:ascii="Garamond" w:hAnsi="Garamond"/>
          <w:sz w:val="24"/>
          <w:szCs w:val="24"/>
        </w:rPr>
      </w:pPr>
      <w:r w:rsidRPr="00041B49">
        <w:rPr>
          <w:rFonts w:ascii="Garamond" w:hAnsi="Garamond"/>
          <w:sz w:val="24"/>
          <w:szCs w:val="24"/>
        </w:rPr>
        <w:t>LASSO (</w:t>
      </w:r>
      <w:r w:rsidRPr="00041B49">
        <w:rPr>
          <w:rFonts w:ascii="Garamond" w:hAnsi="Garamond"/>
          <w:b/>
          <w:sz w:val="24"/>
          <w:szCs w:val="24"/>
        </w:rPr>
        <w:t>L</w:t>
      </w:r>
      <w:r w:rsidRPr="00041B49">
        <w:rPr>
          <w:rFonts w:ascii="Garamond" w:hAnsi="Garamond"/>
          <w:sz w:val="24"/>
          <w:szCs w:val="24"/>
        </w:rPr>
        <w:t xml:space="preserve">east </w:t>
      </w:r>
      <w:r w:rsidRPr="00041B49">
        <w:rPr>
          <w:rFonts w:ascii="Garamond" w:hAnsi="Garamond"/>
          <w:b/>
          <w:sz w:val="24"/>
          <w:szCs w:val="24"/>
        </w:rPr>
        <w:t>A</w:t>
      </w:r>
      <w:r w:rsidRPr="00041B49">
        <w:rPr>
          <w:rFonts w:ascii="Garamond" w:hAnsi="Garamond"/>
          <w:sz w:val="24"/>
          <w:szCs w:val="24"/>
        </w:rPr>
        <w:t xml:space="preserve">bsolute </w:t>
      </w:r>
      <w:r w:rsidRPr="00041B49">
        <w:rPr>
          <w:rFonts w:ascii="Garamond" w:hAnsi="Garamond"/>
          <w:b/>
          <w:sz w:val="24"/>
          <w:szCs w:val="24"/>
        </w:rPr>
        <w:t>S</w:t>
      </w:r>
      <w:r w:rsidRPr="00041B49">
        <w:rPr>
          <w:rFonts w:ascii="Garamond" w:hAnsi="Garamond"/>
          <w:sz w:val="24"/>
          <w:szCs w:val="24"/>
        </w:rPr>
        <w:t xml:space="preserve">hrinkage </w:t>
      </w:r>
      <w:r w:rsidRPr="00041B49">
        <w:rPr>
          <w:rFonts w:ascii="Garamond" w:hAnsi="Garamond"/>
          <w:b/>
          <w:sz w:val="24"/>
          <w:szCs w:val="24"/>
        </w:rPr>
        <w:t>S</w:t>
      </w:r>
      <w:r w:rsidRPr="00041B49">
        <w:rPr>
          <w:rFonts w:ascii="Garamond" w:hAnsi="Garamond"/>
          <w:sz w:val="24"/>
          <w:szCs w:val="24"/>
        </w:rPr>
        <w:t xml:space="preserve">election </w:t>
      </w:r>
      <w:r w:rsidRPr="00041B49">
        <w:rPr>
          <w:rFonts w:ascii="Garamond" w:hAnsi="Garamond"/>
          <w:b/>
          <w:sz w:val="24"/>
          <w:szCs w:val="24"/>
        </w:rPr>
        <w:t>O</w:t>
      </w:r>
      <w:r w:rsidRPr="00041B49">
        <w:rPr>
          <w:rFonts w:ascii="Garamond" w:hAnsi="Garamond"/>
          <w:sz w:val="24"/>
          <w:szCs w:val="24"/>
        </w:rPr>
        <w:t xml:space="preserve">perator), and </w:t>
      </w:r>
    </w:p>
    <w:p w14:paraId="7AA3665D" w14:textId="23A15EAA" w:rsidR="0034226A" w:rsidRPr="00041B49" w:rsidRDefault="00C03B8A">
      <w:pPr>
        <w:numPr>
          <w:ilvl w:val="0"/>
          <w:numId w:val="2"/>
        </w:numPr>
        <w:spacing w:line="480" w:lineRule="auto"/>
        <w:rPr>
          <w:rFonts w:ascii="Garamond" w:hAnsi="Garamond"/>
          <w:sz w:val="24"/>
          <w:szCs w:val="24"/>
        </w:rPr>
      </w:pPr>
      <w:r w:rsidRPr="00041B49">
        <w:rPr>
          <w:rFonts w:ascii="Garamond" w:hAnsi="Garamond"/>
          <w:sz w:val="24"/>
          <w:szCs w:val="24"/>
        </w:rPr>
        <w:t>Regression Trees methods</w:t>
      </w:r>
    </w:p>
    <w:p w14:paraId="699B06D4"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Both types are documented to achieve better forecasting accuracy relative to traditional econometric techniques. These machine learning methods also provide further insight into the independent variables that contribute most to accurately forecasting the 10-year Treasury.</w:t>
      </w:r>
    </w:p>
    <w:p w14:paraId="7B61D565" w14:textId="77777777" w:rsidR="0034226A" w:rsidRPr="00041B49" w:rsidRDefault="0034226A">
      <w:pPr>
        <w:spacing w:line="480" w:lineRule="auto"/>
        <w:rPr>
          <w:rFonts w:ascii="Garamond" w:hAnsi="Garamond"/>
          <w:sz w:val="24"/>
          <w:szCs w:val="24"/>
        </w:rPr>
      </w:pPr>
    </w:p>
    <w:p w14:paraId="7344707C"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LASSO</w:t>
      </w:r>
    </w:p>
    <w:p w14:paraId="239C3B5C"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 xml:space="preserve">Equation (1) below describes an ordinary least squares regression model where </w:t>
      </w:r>
      <w:r w:rsidRPr="00041B49">
        <w:rPr>
          <w:rFonts w:ascii="Garamond" w:hAnsi="Garamond"/>
          <w:i/>
          <w:sz w:val="24"/>
          <w:szCs w:val="24"/>
        </w:rPr>
        <w:t>y</w:t>
      </w:r>
      <w:r w:rsidRPr="00041B49">
        <w:rPr>
          <w:rFonts w:ascii="Garamond" w:hAnsi="Garamond"/>
          <w:i/>
          <w:sz w:val="24"/>
          <w:szCs w:val="24"/>
          <w:vertAlign w:val="subscript"/>
        </w:rPr>
        <w:t>t</w:t>
      </w:r>
      <w:r w:rsidRPr="00041B49">
        <w:rPr>
          <w:rFonts w:ascii="Garamond" w:hAnsi="Garamond"/>
          <w:sz w:val="24"/>
          <w:szCs w:val="24"/>
        </w:rPr>
        <w:t xml:space="preserve"> is the value of the 10-year Treasury observed at time </w:t>
      </w:r>
      <w:r w:rsidRPr="00041B49">
        <w:rPr>
          <w:rFonts w:ascii="Garamond" w:hAnsi="Garamond"/>
          <w:i/>
          <w:sz w:val="24"/>
          <w:szCs w:val="24"/>
        </w:rPr>
        <w:t>t</w:t>
      </w:r>
      <w:r w:rsidRPr="00041B49">
        <w:rPr>
          <w:rFonts w:ascii="Garamond" w:hAnsi="Garamond"/>
          <w:sz w:val="24"/>
          <w:szCs w:val="24"/>
        </w:rPr>
        <w:t xml:space="preserve">, </w:t>
      </w:r>
      <w:r w:rsidRPr="00041B49">
        <w:rPr>
          <w:rFonts w:ascii="Garamond" w:hAnsi="Garamond"/>
          <w:i/>
          <w:sz w:val="24"/>
          <w:szCs w:val="24"/>
        </w:rPr>
        <w:t>x</w:t>
      </w:r>
      <w:r w:rsidRPr="00041B49">
        <w:rPr>
          <w:rFonts w:ascii="Garamond" w:hAnsi="Garamond"/>
          <w:i/>
          <w:sz w:val="24"/>
          <w:szCs w:val="24"/>
          <w:vertAlign w:val="subscript"/>
        </w:rPr>
        <w:t>tj</w:t>
      </w:r>
      <w:r w:rsidRPr="00041B49">
        <w:rPr>
          <w:rFonts w:ascii="Garamond" w:hAnsi="Garamond"/>
          <w:sz w:val="24"/>
          <w:szCs w:val="24"/>
          <w:vertAlign w:val="subscript"/>
        </w:rPr>
        <w:t xml:space="preserve"> </w:t>
      </w:r>
      <w:r w:rsidRPr="00041B49">
        <w:rPr>
          <w:rFonts w:ascii="Garamond" w:hAnsi="Garamond"/>
          <w:sz w:val="24"/>
          <w:szCs w:val="24"/>
        </w:rPr>
        <w:t>is the value of the j</w:t>
      </w:r>
      <w:r w:rsidRPr="00041B49">
        <w:rPr>
          <w:rFonts w:ascii="Garamond" w:hAnsi="Garamond"/>
          <w:sz w:val="24"/>
          <w:szCs w:val="24"/>
          <w:vertAlign w:val="superscript"/>
        </w:rPr>
        <w:t xml:space="preserve">th </w:t>
      </w:r>
      <w:r w:rsidRPr="00041B49">
        <w:rPr>
          <w:rFonts w:ascii="Garamond" w:hAnsi="Garamond"/>
          <w:sz w:val="24"/>
          <w:szCs w:val="24"/>
        </w:rPr>
        <w:t xml:space="preserve">independent variable observed at time t, and </w:t>
      </w:r>
      <m:oMath>
        <m:sSub>
          <m:sSubPr>
            <m:ctrlPr>
              <w:rPr>
                <w:rFonts w:ascii="Cambria Math" w:hAnsi="Cambria Math"/>
                <w:sz w:val="24"/>
                <w:szCs w:val="24"/>
              </w:rPr>
            </m:ctrlPr>
          </m:sSubPr>
          <m:e>
            <m:r>
              <w:rPr>
                <w:rFonts w:ascii="Cambria Math" w:hAnsi="Cambria Math"/>
              </w:rPr>
              <m:t>ϵ</m:t>
            </m:r>
          </m:e>
          <m:sub>
            <m:r>
              <w:rPr>
                <w:rFonts w:ascii="Cambria Math" w:hAnsi="Cambria Math"/>
                <w:sz w:val="24"/>
                <w:szCs w:val="24"/>
              </w:rPr>
              <m:t>t</m:t>
            </m:r>
          </m:sub>
        </m:sSub>
      </m:oMath>
      <w:r w:rsidRPr="00041B49">
        <w:rPr>
          <w:rFonts w:ascii="Garamond" w:hAnsi="Garamond"/>
          <w:sz w:val="24"/>
          <w:szCs w:val="24"/>
        </w:rPr>
        <w:t xml:space="preserve">is the disturbance term that follows a normal distribution with zero mean and unit variance. </w:t>
      </w:r>
    </w:p>
    <w:p w14:paraId="262311D5" w14:textId="77777777" w:rsidR="0034226A" w:rsidRPr="00041B49" w:rsidRDefault="0034226A">
      <w:pPr>
        <w:spacing w:line="480" w:lineRule="auto"/>
        <w:rPr>
          <w:rFonts w:ascii="Garamond" w:hAnsi="Garamond"/>
          <w:sz w:val="24"/>
          <w:szCs w:val="24"/>
        </w:rPr>
      </w:pPr>
    </w:p>
    <w:p w14:paraId="2A6FEB2D" w14:textId="77777777" w:rsidR="0034226A" w:rsidRPr="00041B49" w:rsidRDefault="00CB20DA">
      <w:pPr>
        <w:spacing w:line="480" w:lineRule="auto"/>
        <w:ind w:left="2880"/>
        <w:rPr>
          <w:rFonts w:ascii="Garamond" w:hAnsi="Garamond"/>
          <w:sz w:val="24"/>
          <w:szCs w:val="24"/>
        </w:rPr>
      </w:pP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 xml:space="preserve">t </m:t>
            </m:r>
          </m:sub>
        </m:sSub>
        <m:r>
          <w:rPr>
            <w:rFonts w:ascii="Cambria Math" w:hAnsi="Cambria Math"/>
            <w:sz w:val="26"/>
            <w:szCs w:val="26"/>
          </w:rPr>
          <m:t>=</m:t>
        </m:r>
        <m:sSub>
          <m:sSubPr>
            <m:ctrlPr>
              <w:rPr>
                <w:rFonts w:ascii="Cambria Math" w:hAnsi="Cambria Math"/>
                <w:sz w:val="26"/>
                <w:szCs w:val="26"/>
              </w:rPr>
            </m:ctrlPr>
          </m:sSubPr>
          <m:e>
            <m:sSup>
              <m:sSupPr>
                <m:ctrlPr>
                  <w:rPr>
                    <w:rFonts w:ascii="Cambria Math" w:hAnsi="Cambria Math"/>
                    <w:sz w:val="26"/>
                    <w:szCs w:val="26"/>
                  </w:rPr>
                </m:ctrlPr>
              </m:sSupPr>
              <m:e>
                <m:r>
                  <w:rPr>
                    <w:rFonts w:ascii="Cambria Math" w:hAnsi="Cambria Math"/>
                    <w:sz w:val="26"/>
                    <w:szCs w:val="26"/>
                  </w:rPr>
                  <m:t>Σ</m:t>
                </m:r>
              </m:e>
              <m:sup>
                <m:r>
                  <w:rPr>
                    <w:rFonts w:ascii="Cambria Math" w:hAnsi="Cambria Math"/>
                    <w:sz w:val="26"/>
                    <w:szCs w:val="26"/>
                  </w:rPr>
                  <m:t>k</m:t>
                </m:r>
              </m:sup>
            </m:sSup>
          </m:e>
          <m:sub>
            <m:r>
              <w:rPr>
                <w:rFonts w:ascii="Cambria Math" w:hAnsi="Cambria Math"/>
                <w:sz w:val="26"/>
                <w:szCs w:val="26"/>
              </w:rPr>
              <m:t>j = 1</m:t>
            </m:r>
          </m:sub>
        </m:sSub>
        <m:sSub>
          <m:sSubPr>
            <m:ctrlPr>
              <w:rPr>
                <w:rFonts w:ascii="Cambria Math" w:hAnsi="Cambria Math"/>
                <w:sz w:val="26"/>
                <w:szCs w:val="26"/>
              </w:rPr>
            </m:ctrlPr>
          </m:sSubPr>
          <m:e>
            <m:r>
              <w:rPr>
                <w:rFonts w:ascii="Cambria Math" w:hAnsi="Cambria Math"/>
                <w:sz w:val="26"/>
                <w:szCs w:val="26"/>
              </w:rPr>
              <m:t>β</m:t>
            </m:r>
          </m:e>
          <m:sub>
            <m:r>
              <w:rPr>
                <w:rFonts w:ascii="Cambria Math" w:hAnsi="Cambria Math"/>
                <w:sz w:val="26"/>
                <w:szCs w:val="26"/>
              </w:rPr>
              <m:t>j</m:t>
            </m:r>
          </m:sub>
        </m:sSub>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t-1,j</m:t>
            </m:r>
          </m:sub>
        </m:sSub>
        <m: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ϵ</m:t>
            </m:r>
          </m:e>
          <m:sub>
            <m:r>
              <w:rPr>
                <w:rFonts w:ascii="Cambria Math" w:hAnsi="Cambria Math"/>
                <w:sz w:val="26"/>
                <w:szCs w:val="26"/>
              </w:rPr>
              <m:t>t</m:t>
            </m:r>
          </m:sub>
        </m:sSub>
      </m:oMath>
      <w:r w:rsidR="00C03B8A" w:rsidRPr="00041B49">
        <w:rPr>
          <w:rFonts w:ascii="Garamond" w:hAnsi="Garamond"/>
          <w:sz w:val="24"/>
          <w:szCs w:val="24"/>
        </w:rPr>
        <w:tab/>
      </w:r>
      <w:r w:rsidR="00C03B8A" w:rsidRPr="00041B49">
        <w:rPr>
          <w:rFonts w:ascii="Garamond" w:hAnsi="Garamond"/>
          <w:sz w:val="24"/>
          <w:szCs w:val="24"/>
        </w:rPr>
        <w:tab/>
      </w:r>
      <w:r w:rsidR="00C03B8A" w:rsidRPr="00041B49">
        <w:rPr>
          <w:rFonts w:ascii="Garamond" w:hAnsi="Garamond"/>
          <w:sz w:val="24"/>
          <w:szCs w:val="24"/>
        </w:rPr>
        <w:tab/>
      </w:r>
      <w:r w:rsidR="00C03B8A" w:rsidRPr="00041B49">
        <w:rPr>
          <w:rFonts w:ascii="Garamond" w:hAnsi="Garamond"/>
          <w:sz w:val="24"/>
          <w:szCs w:val="24"/>
        </w:rPr>
        <w:tab/>
        <w:t xml:space="preserve">(1)                                     </w:t>
      </w:r>
    </w:p>
    <w:p w14:paraId="4CC2C5C7" w14:textId="77777777" w:rsidR="0034226A" w:rsidRPr="00041B49" w:rsidRDefault="00CB20DA">
      <w:pPr>
        <w:spacing w:line="480" w:lineRule="auto"/>
        <w:ind w:left="2880"/>
        <w:rPr>
          <w:rFonts w:ascii="Garamond" w:hAnsi="Garamond"/>
          <w:sz w:val="24"/>
          <w:szCs w:val="24"/>
        </w:rPr>
      </w:pPr>
      <m:oMath>
        <m:sSub>
          <m:sSubPr>
            <m:ctrlPr>
              <w:rPr>
                <w:rFonts w:ascii="Cambria Math" w:hAnsi="Cambria Math"/>
                <w:sz w:val="26"/>
                <w:szCs w:val="26"/>
              </w:rPr>
            </m:ctrlPr>
          </m:sSubPr>
          <m:e>
            <m:sSup>
              <m:sSupPr>
                <m:ctrlPr>
                  <w:rPr>
                    <w:rFonts w:ascii="Cambria Math" w:hAnsi="Cambria Math"/>
                    <w:sz w:val="26"/>
                    <w:szCs w:val="26"/>
                  </w:rPr>
                </m:ctrlPr>
              </m:sSupPr>
              <m:e>
                <m:r>
                  <w:rPr>
                    <w:rFonts w:ascii="Cambria Math" w:hAnsi="Cambria Math"/>
                    <w:sz w:val="26"/>
                    <w:szCs w:val="26"/>
                  </w:rPr>
                  <m:t>Σ</m:t>
                </m:r>
              </m:e>
              <m:sup>
                <m:r>
                  <w:rPr>
                    <w:rFonts w:ascii="Cambria Math" w:hAnsi="Cambria Math"/>
                    <w:sz w:val="26"/>
                    <w:szCs w:val="26"/>
                  </w:rPr>
                  <m:t>n</m:t>
                </m:r>
              </m:sup>
            </m:sSup>
          </m:e>
          <m:sub>
            <m:r>
              <w:rPr>
                <w:rFonts w:ascii="Cambria Math" w:hAnsi="Cambria Math"/>
                <w:sz w:val="26"/>
                <w:szCs w:val="26"/>
              </w:rPr>
              <m:t>t = 1</m:t>
            </m:r>
          </m:sub>
        </m:sSub>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 xml:space="preserve">t </m:t>
            </m:r>
          </m:sub>
        </m:sSub>
        <m:r>
          <w:rPr>
            <w:rFonts w:ascii="Cambria Math" w:hAnsi="Cambria Math"/>
            <w:sz w:val="26"/>
            <w:szCs w:val="26"/>
          </w:rPr>
          <m:t>-</m:t>
        </m:r>
        <m:sSub>
          <m:sSubPr>
            <m:ctrlPr>
              <w:rPr>
                <w:rFonts w:ascii="Cambria Math" w:hAnsi="Cambria Math"/>
                <w:sz w:val="26"/>
                <w:szCs w:val="26"/>
              </w:rPr>
            </m:ctrlPr>
          </m:sSubPr>
          <m:e>
            <m:sSup>
              <m:sSupPr>
                <m:ctrlPr>
                  <w:rPr>
                    <w:rFonts w:ascii="Cambria Math" w:hAnsi="Cambria Math"/>
                    <w:sz w:val="26"/>
                    <w:szCs w:val="26"/>
                  </w:rPr>
                </m:ctrlPr>
              </m:sSupPr>
              <m:e>
                <m:r>
                  <w:rPr>
                    <w:rFonts w:ascii="Cambria Math" w:hAnsi="Cambria Math"/>
                    <w:sz w:val="26"/>
                    <w:szCs w:val="26"/>
                  </w:rPr>
                  <m:t>Σ</m:t>
                </m:r>
              </m:e>
              <m:sup>
                <m:r>
                  <w:rPr>
                    <w:rFonts w:ascii="Cambria Math" w:hAnsi="Cambria Math"/>
                    <w:sz w:val="26"/>
                    <w:szCs w:val="26"/>
                  </w:rPr>
                  <m:t>k</m:t>
                </m:r>
              </m:sup>
            </m:sSup>
          </m:e>
          <m:sub>
            <m:r>
              <w:rPr>
                <w:rFonts w:ascii="Cambria Math" w:hAnsi="Cambria Math"/>
                <w:sz w:val="26"/>
                <w:szCs w:val="26"/>
              </w:rPr>
              <m:t>j = 1</m:t>
            </m:r>
          </m:sub>
        </m:sSub>
        <m:sSub>
          <m:sSubPr>
            <m:ctrlPr>
              <w:rPr>
                <w:rFonts w:ascii="Cambria Math" w:hAnsi="Cambria Math"/>
                <w:sz w:val="26"/>
                <w:szCs w:val="26"/>
              </w:rPr>
            </m:ctrlPr>
          </m:sSubPr>
          <m:e>
            <m:r>
              <w:rPr>
                <w:rFonts w:ascii="Cambria Math" w:hAnsi="Cambria Math"/>
                <w:sz w:val="26"/>
                <w:szCs w:val="26"/>
              </w:rPr>
              <m:t>β</m:t>
            </m:r>
          </m:e>
          <m:sub>
            <m:r>
              <w:rPr>
                <w:rFonts w:ascii="Cambria Math" w:hAnsi="Cambria Math"/>
                <w:sz w:val="26"/>
                <w:szCs w:val="26"/>
              </w:rPr>
              <m:t>j</m:t>
            </m:r>
          </m:sub>
        </m:sSub>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t-1,j</m:t>
            </m:r>
          </m:sub>
        </m:sSub>
        <m:sSup>
          <m:sSupPr>
            <m:ctrlPr>
              <w:rPr>
                <w:rFonts w:ascii="Cambria Math" w:hAnsi="Cambria Math"/>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 + λ</m:t>
        </m:r>
        <m:sSub>
          <m:sSubPr>
            <m:ctrlPr>
              <w:rPr>
                <w:rFonts w:ascii="Cambria Math" w:hAnsi="Cambria Math"/>
                <w:sz w:val="26"/>
                <w:szCs w:val="26"/>
              </w:rPr>
            </m:ctrlPr>
          </m:sSubPr>
          <m:e>
            <m:sSup>
              <m:sSupPr>
                <m:ctrlPr>
                  <w:rPr>
                    <w:rFonts w:ascii="Cambria Math" w:hAnsi="Cambria Math"/>
                    <w:sz w:val="26"/>
                    <w:szCs w:val="26"/>
                  </w:rPr>
                </m:ctrlPr>
              </m:sSupPr>
              <m:e>
                <m:r>
                  <w:rPr>
                    <w:rFonts w:ascii="Cambria Math" w:hAnsi="Cambria Math"/>
                    <w:sz w:val="26"/>
                    <w:szCs w:val="26"/>
                  </w:rPr>
                  <m:t>Σ</m:t>
                </m:r>
              </m:e>
              <m:sup>
                <m:r>
                  <w:rPr>
                    <w:rFonts w:ascii="Cambria Math" w:hAnsi="Cambria Math"/>
                    <w:sz w:val="26"/>
                    <w:szCs w:val="26"/>
                  </w:rPr>
                  <m:t>k</m:t>
                </m:r>
              </m:sup>
            </m:sSup>
          </m:e>
          <m:sub>
            <m:r>
              <w:rPr>
                <w:rFonts w:ascii="Cambria Math" w:hAnsi="Cambria Math"/>
                <w:sz w:val="26"/>
                <w:szCs w:val="26"/>
              </w:rPr>
              <m:t>j = 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β</m:t>
            </m:r>
          </m:e>
          <m:sub>
            <m:r>
              <w:rPr>
                <w:rFonts w:ascii="Cambria Math" w:hAnsi="Cambria Math"/>
                <w:sz w:val="26"/>
                <w:szCs w:val="26"/>
              </w:rPr>
              <m:t>j</m:t>
            </m:r>
          </m:sub>
        </m:sSub>
        <m:r>
          <w:rPr>
            <w:rFonts w:ascii="Cambria Math" w:hAnsi="Cambria Math"/>
            <w:sz w:val="26"/>
            <w:szCs w:val="26"/>
          </w:rPr>
          <m:t>|</m:t>
        </m:r>
      </m:oMath>
      <w:r w:rsidR="00C03B8A" w:rsidRPr="00041B49">
        <w:rPr>
          <w:rFonts w:ascii="Garamond" w:hAnsi="Garamond"/>
          <w:sz w:val="24"/>
          <w:szCs w:val="24"/>
        </w:rPr>
        <w:tab/>
        <w:t>(2)</w:t>
      </w:r>
    </w:p>
    <w:p w14:paraId="0CCD8D99" w14:textId="77777777" w:rsidR="0034226A" w:rsidRPr="00041B49" w:rsidRDefault="0034226A">
      <w:pPr>
        <w:spacing w:line="480" w:lineRule="auto"/>
        <w:ind w:left="2880" w:firstLine="720"/>
        <w:rPr>
          <w:rFonts w:ascii="Garamond" w:hAnsi="Garamond"/>
          <w:sz w:val="24"/>
          <w:szCs w:val="24"/>
        </w:rPr>
      </w:pPr>
    </w:p>
    <w:p w14:paraId="44BDEA51"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Expression (2) is the Lagrangian which characterizes the LASSO’s constrained optimization problem. The difference between ordinary least squares regression and LASSO regression is the inclusion of the penalty term </w:t>
      </w:r>
      <m:oMath>
        <m:r>
          <w:rPr>
            <w:rFonts w:ascii="Cambria Math" w:hAnsi="Cambria Math"/>
          </w:rPr>
          <m:t>λ</m:t>
        </m:r>
        <m:sSub>
          <m:sSubPr>
            <m:ctrlPr>
              <w:rPr>
                <w:rFonts w:ascii="Cambria Math" w:hAnsi="Cambria Math"/>
                <w:sz w:val="24"/>
                <w:szCs w:val="24"/>
              </w:rPr>
            </m:ctrlPr>
          </m:sSubPr>
          <m:e>
            <m:sSup>
              <m:sSupPr>
                <m:ctrlPr>
                  <w:rPr>
                    <w:rFonts w:ascii="Cambria Math" w:hAnsi="Cambria Math"/>
                    <w:sz w:val="24"/>
                    <w:szCs w:val="24"/>
                  </w:rPr>
                </m:ctrlPr>
              </m:sSupPr>
              <m:e>
                <m:r>
                  <w:rPr>
                    <w:rFonts w:ascii="Cambria Math" w:hAnsi="Cambria Math"/>
                  </w:rPr>
                  <m:t>Σ</m:t>
                </m:r>
              </m:e>
              <m:sup>
                <m:r>
                  <w:rPr>
                    <w:rFonts w:ascii="Cambria Math" w:hAnsi="Cambria Math"/>
                    <w:sz w:val="24"/>
                    <w:szCs w:val="24"/>
                  </w:rPr>
                  <m:t>k</m:t>
                </m:r>
              </m:sup>
            </m:sSup>
          </m:e>
          <m:sub>
            <m:r>
              <w:rPr>
                <w:rFonts w:ascii="Cambria Math" w:hAnsi="Cambria Math"/>
                <w:sz w:val="24"/>
                <w:szCs w:val="24"/>
              </w:rPr>
              <m:t>j = 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j</m:t>
            </m:r>
          </m:sub>
        </m:sSub>
        <m:r>
          <w:rPr>
            <w:rFonts w:ascii="Cambria Math" w:hAnsi="Cambria Math"/>
            <w:sz w:val="24"/>
            <w:szCs w:val="24"/>
          </w:rPr>
          <m:t>|</m:t>
        </m:r>
      </m:oMath>
      <w:r w:rsidRPr="00041B49">
        <w:rPr>
          <w:rFonts w:ascii="Garamond" w:hAnsi="Garamond"/>
          <w:sz w:val="24"/>
          <w:szCs w:val="24"/>
        </w:rPr>
        <w:t xml:space="preserve">. This term represents the penalty placed on the absolute value of the coefficients. </w:t>
      </w:r>
      <w:r w:rsidR="004B5B2F" w:rsidRPr="00041B49">
        <w:rPr>
          <w:rFonts w:ascii="Garamond" w:hAnsi="Garamond"/>
          <w:sz w:val="24"/>
          <w:szCs w:val="24"/>
        </w:rPr>
        <w:t xml:space="preserve">It </w:t>
      </w:r>
      <w:r w:rsidRPr="00041B49">
        <w:rPr>
          <w:rFonts w:ascii="Garamond" w:hAnsi="Garamond"/>
          <w:sz w:val="24"/>
          <w:szCs w:val="24"/>
        </w:rPr>
        <w:t xml:space="preserve">allows the LASSO to shrink coefficients on variables that do not contribute significantly to </w:t>
      </w:r>
      <w:r w:rsidR="004B5B2F" w:rsidRPr="00041B49">
        <w:rPr>
          <w:rFonts w:ascii="Garamond" w:hAnsi="Garamond"/>
          <w:sz w:val="24"/>
          <w:szCs w:val="24"/>
        </w:rPr>
        <w:t xml:space="preserve">forecasting </w:t>
      </w:r>
      <w:r w:rsidRPr="00041B49">
        <w:rPr>
          <w:rFonts w:ascii="Garamond" w:hAnsi="Garamond"/>
          <w:sz w:val="24"/>
          <w:szCs w:val="24"/>
        </w:rPr>
        <w:t xml:space="preserve">all the way to zero. By doing so, LASSO </w:t>
      </w:r>
      <w:r w:rsidR="004B5B2F" w:rsidRPr="00041B49">
        <w:rPr>
          <w:rFonts w:ascii="Garamond" w:hAnsi="Garamond"/>
          <w:sz w:val="24"/>
          <w:szCs w:val="24"/>
        </w:rPr>
        <w:t xml:space="preserve">selects and estimates marginal effects </w:t>
      </w:r>
      <w:r w:rsidRPr="00041B49">
        <w:rPr>
          <w:rFonts w:ascii="Garamond" w:hAnsi="Garamond"/>
          <w:sz w:val="24"/>
          <w:szCs w:val="24"/>
        </w:rPr>
        <w:t xml:space="preserve">only </w:t>
      </w:r>
      <w:r w:rsidR="004B5B2F" w:rsidRPr="00041B49">
        <w:rPr>
          <w:rFonts w:ascii="Garamond" w:hAnsi="Garamond"/>
          <w:sz w:val="24"/>
          <w:szCs w:val="24"/>
        </w:rPr>
        <w:t xml:space="preserve">for </w:t>
      </w:r>
      <w:r w:rsidRPr="00041B49">
        <w:rPr>
          <w:rFonts w:ascii="Garamond" w:hAnsi="Garamond"/>
          <w:sz w:val="24"/>
          <w:szCs w:val="24"/>
        </w:rPr>
        <w:t xml:space="preserve">variables </w:t>
      </w:r>
      <w:r w:rsidR="004B5B2F" w:rsidRPr="00041B49">
        <w:rPr>
          <w:rFonts w:ascii="Garamond" w:hAnsi="Garamond"/>
          <w:sz w:val="24"/>
          <w:szCs w:val="24"/>
        </w:rPr>
        <w:t xml:space="preserve">found </w:t>
      </w:r>
      <w:r w:rsidRPr="00041B49">
        <w:rPr>
          <w:rFonts w:ascii="Garamond" w:hAnsi="Garamond"/>
          <w:sz w:val="24"/>
          <w:szCs w:val="24"/>
        </w:rPr>
        <w:t xml:space="preserve">to be </w:t>
      </w:r>
      <w:r w:rsidR="004B5B2F" w:rsidRPr="00041B49">
        <w:rPr>
          <w:rFonts w:ascii="Garamond" w:hAnsi="Garamond"/>
          <w:sz w:val="24"/>
          <w:szCs w:val="24"/>
        </w:rPr>
        <w:t>significant for</w:t>
      </w:r>
      <w:r w:rsidRPr="00041B49">
        <w:rPr>
          <w:rFonts w:ascii="Garamond" w:hAnsi="Garamond"/>
          <w:sz w:val="24"/>
          <w:szCs w:val="24"/>
        </w:rPr>
        <w:t xml:space="preserve"> forecasting. </w:t>
      </w:r>
      <m:oMath>
        <m:r>
          <w:rPr>
            <w:rFonts w:ascii="Cambria Math" w:hAnsi="Cambria Math"/>
          </w:rPr>
          <m:t xml:space="preserve">λ </m:t>
        </m:r>
      </m:oMath>
      <w:r w:rsidRPr="00041B49">
        <w:rPr>
          <w:rFonts w:ascii="Garamond" w:hAnsi="Garamond"/>
          <w:sz w:val="24"/>
          <w:szCs w:val="24"/>
        </w:rPr>
        <w:t xml:space="preserve">is </w:t>
      </w:r>
      <w:r w:rsidR="004B5B2F" w:rsidRPr="00041B49">
        <w:rPr>
          <w:rFonts w:ascii="Garamond" w:hAnsi="Garamond"/>
          <w:sz w:val="24"/>
          <w:szCs w:val="24"/>
        </w:rPr>
        <w:t>known as</w:t>
      </w:r>
      <w:r w:rsidRPr="00041B49">
        <w:rPr>
          <w:rFonts w:ascii="Garamond" w:hAnsi="Garamond"/>
          <w:sz w:val="24"/>
          <w:szCs w:val="24"/>
        </w:rPr>
        <w:t xml:space="preserve"> the </w:t>
      </w:r>
      <w:r w:rsidRPr="00041B49">
        <w:rPr>
          <w:rFonts w:ascii="Garamond" w:hAnsi="Garamond"/>
          <w:i/>
          <w:sz w:val="24"/>
          <w:szCs w:val="24"/>
        </w:rPr>
        <w:t xml:space="preserve">shrinkage </w:t>
      </w:r>
      <w:r w:rsidRPr="00041B49">
        <w:rPr>
          <w:rFonts w:ascii="Garamond" w:hAnsi="Garamond"/>
          <w:i/>
          <w:sz w:val="24"/>
          <w:szCs w:val="24"/>
        </w:rPr>
        <w:lastRenderedPageBreak/>
        <w:t>parameter</w:t>
      </w:r>
      <w:r w:rsidRPr="00041B49">
        <w:rPr>
          <w:rFonts w:ascii="Garamond" w:hAnsi="Garamond"/>
          <w:sz w:val="24"/>
          <w:szCs w:val="24"/>
        </w:rPr>
        <w:t xml:space="preserve"> and controls the extent to which the magnitude of coefficients is penalized. The optimal level of </w:t>
      </w:r>
      <m:oMath>
        <m:r>
          <w:rPr>
            <w:rFonts w:ascii="Cambria Math" w:hAnsi="Cambria Math"/>
          </w:rPr>
          <m:t xml:space="preserve">λ </m:t>
        </m:r>
      </m:oMath>
      <w:r w:rsidRPr="00041B49">
        <w:rPr>
          <w:rFonts w:ascii="Garamond" w:hAnsi="Garamond"/>
          <w:sz w:val="24"/>
          <w:szCs w:val="24"/>
        </w:rPr>
        <w:t>may be estimated using cross-validation.</w:t>
      </w:r>
    </w:p>
    <w:p w14:paraId="4A0A932C"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The primary benefits of the LASSO are its </w:t>
      </w:r>
    </w:p>
    <w:p w14:paraId="12BCDB39" w14:textId="77777777" w:rsidR="0034226A" w:rsidRPr="00041B49" w:rsidRDefault="004B5B2F">
      <w:pPr>
        <w:numPr>
          <w:ilvl w:val="0"/>
          <w:numId w:val="9"/>
        </w:numPr>
        <w:spacing w:line="480" w:lineRule="auto"/>
        <w:rPr>
          <w:rFonts w:ascii="Garamond" w:hAnsi="Garamond"/>
          <w:sz w:val="24"/>
          <w:szCs w:val="24"/>
        </w:rPr>
      </w:pPr>
      <w:r w:rsidRPr="00041B49">
        <w:rPr>
          <w:rFonts w:ascii="Garamond" w:hAnsi="Garamond"/>
          <w:sz w:val="24"/>
          <w:szCs w:val="24"/>
        </w:rPr>
        <w:t>I</w:t>
      </w:r>
      <w:r w:rsidR="00C03B8A" w:rsidRPr="00041B49">
        <w:rPr>
          <w:rFonts w:ascii="Garamond" w:hAnsi="Garamond"/>
          <w:sz w:val="24"/>
          <w:szCs w:val="24"/>
        </w:rPr>
        <w:t>nherent</w:t>
      </w:r>
      <w:r w:rsidRPr="00041B49">
        <w:rPr>
          <w:rFonts w:ascii="Garamond" w:hAnsi="Garamond"/>
          <w:sz w:val="24"/>
          <w:szCs w:val="24"/>
        </w:rPr>
        <w:t xml:space="preserve"> variable</w:t>
      </w:r>
      <w:r w:rsidR="00C03B8A" w:rsidRPr="00041B49">
        <w:rPr>
          <w:rFonts w:ascii="Garamond" w:hAnsi="Garamond"/>
          <w:sz w:val="24"/>
          <w:szCs w:val="24"/>
        </w:rPr>
        <w:t xml:space="preserve"> selection capabilities, an</w:t>
      </w:r>
      <w:r w:rsidR="00FF1E5C" w:rsidRPr="00041B49">
        <w:rPr>
          <w:rFonts w:ascii="Garamond" w:hAnsi="Garamond"/>
          <w:sz w:val="24"/>
          <w:szCs w:val="24"/>
        </w:rPr>
        <w:t>d</w:t>
      </w:r>
    </w:p>
    <w:p w14:paraId="7232E42F" w14:textId="77777777" w:rsidR="0034226A" w:rsidRPr="00041B49" w:rsidRDefault="00C03B8A">
      <w:pPr>
        <w:numPr>
          <w:ilvl w:val="0"/>
          <w:numId w:val="9"/>
        </w:numPr>
        <w:spacing w:line="480" w:lineRule="auto"/>
        <w:rPr>
          <w:rFonts w:ascii="Garamond" w:hAnsi="Garamond"/>
          <w:sz w:val="24"/>
          <w:szCs w:val="24"/>
        </w:rPr>
      </w:pPr>
      <w:r w:rsidRPr="00041B49">
        <w:rPr>
          <w:rFonts w:ascii="Garamond" w:hAnsi="Garamond"/>
          <w:sz w:val="24"/>
          <w:szCs w:val="24"/>
        </w:rPr>
        <w:t>ability to model linear relationships with a high degree of interpretability.</w:t>
      </w:r>
    </w:p>
    <w:p w14:paraId="2568CE0C"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 xml:space="preserve">We cross-validate for the optimal value of </w:t>
      </w:r>
      <m:oMath>
        <m:r>
          <w:rPr>
            <w:rFonts w:ascii="Cambria Math" w:hAnsi="Cambria Math"/>
          </w:rPr>
          <m:t xml:space="preserve">λ </m:t>
        </m:r>
      </m:oMath>
      <w:r w:rsidRPr="00041B49">
        <w:rPr>
          <w:rFonts w:ascii="Garamond" w:hAnsi="Garamond"/>
          <w:sz w:val="24"/>
          <w:szCs w:val="24"/>
        </w:rPr>
        <w:t xml:space="preserve">over a grid of possible values. The best </w:t>
      </w:r>
      <m:oMath>
        <m:r>
          <w:rPr>
            <w:rFonts w:ascii="Cambria Math" w:hAnsi="Cambria Math"/>
          </w:rPr>
          <m:t xml:space="preserve">λ </m:t>
        </m:r>
      </m:oMath>
      <w:r w:rsidRPr="00041B49">
        <w:rPr>
          <w:rFonts w:ascii="Garamond" w:hAnsi="Garamond"/>
          <w:sz w:val="24"/>
          <w:szCs w:val="24"/>
        </w:rPr>
        <w:t xml:space="preserve">is chosen by estimating the RMSE of the model’s forecasts for each </w:t>
      </w:r>
      <m:oMath>
        <m:r>
          <w:rPr>
            <w:rFonts w:ascii="Cambria Math" w:hAnsi="Cambria Math"/>
          </w:rPr>
          <m:t xml:space="preserve">λ </m:t>
        </m:r>
      </m:oMath>
      <w:r w:rsidRPr="00041B49">
        <w:rPr>
          <w:rFonts w:ascii="Garamond" w:hAnsi="Garamond"/>
          <w:sz w:val="24"/>
          <w:szCs w:val="24"/>
        </w:rPr>
        <w:t xml:space="preserve">in our grid via a 10-fold cross-validation of the corresponding training set. </w:t>
      </w:r>
    </w:p>
    <w:p w14:paraId="40B55649" w14:textId="77777777" w:rsidR="0034226A" w:rsidRPr="00041B49" w:rsidRDefault="0034226A">
      <w:pPr>
        <w:spacing w:line="480" w:lineRule="auto"/>
        <w:rPr>
          <w:rFonts w:ascii="Garamond" w:hAnsi="Garamond"/>
          <w:sz w:val="24"/>
          <w:szCs w:val="24"/>
        </w:rPr>
      </w:pPr>
    </w:p>
    <w:p w14:paraId="07BC03A4"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Regression Tree Methods</w:t>
      </w:r>
    </w:p>
    <w:p w14:paraId="52E46B3E"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 xml:space="preserve">The Regression tree models we use in our analysis are ensembles of smaller decision trees fit on the training sets for each regime. These decision trees partition the data into mutually exclusive blocks using binary splits of the predictors. The average value realized by the dependent variable for each of these blocks is the forecast made by the final model when the predictors’ values fall within the partitions. Individual decision trees, however, cannot be used to estimate forecasting performance. These decision trees instead form the building blocks of the more sophisticated </w:t>
      </w:r>
      <w:r w:rsidR="008449D6" w:rsidRPr="00041B49">
        <w:rPr>
          <w:rFonts w:ascii="Garamond" w:hAnsi="Garamond"/>
          <w:sz w:val="24"/>
          <w:szCs w:val="24"/>
        </w:rPr>
        <w:t>R</w:t>
      </w:r>
      <w:r w:rsidRPr="00041B49">
        <w:rPr>
          <w:rFonts w:ascii="Garamond" w:hAnsi="Garamond"/>
          <w:sz w:val="24"/>
          <w:szCs w:val="24"/>
        </w:rPr>
        <w:t xml:space="preserve">egression </w:t>
      </w:r>
      <w:r w:rsidR="008449D6" w:rsidRPr="00041B49">
        <w:rPr>
          <w:rFonts w:ascii="Garamond" w:hAnsi="Garamond"/>
          <w:sz w:val="24"/>
          <w:szCs w:val="24"/>
        </w:rPr>
        <w:t>T</w:t>
      </w:r>
      <w:r w:rsidRPr="00041B49">
        <w:rPr>
          <w:rFonts w:ascii="Garamond" w:hAnsi="Garamond"/>
          <w:sz w:val="24"/>
          <w:szCs w:val="24"/>
        </w:rPr>
        <w:t>ree models that we use in our analysis. A visual representation of such a tree, after pruning</w:t>
      </w:r>
      <w:r w:rsidRPr="00041B49">
        <w:rPr>
          <w:rFonts w:ascii="Garamond" w:hAnsi="Garamond"/>
          <w:sz w:val="24"/>
          <w:szCs w:val="24"/>
          <w:vertAlign w:val="superscript"/>
        </w:rPr>
        <w:footnoteReference w:id="1"/>
      </w:r>
      <w:r w:rsidRPr="00041B49">
        <w:rPr>
          <w:rFonts w:ascii="Garamond" w:hAnsi="Garamond"/>
          <w:sz w:val="24"/>
          <w:szCs w:val="24"/>
        </w:rPr>
        <w:t xml:space="preserve">, is shown </w:t>
      </w:r>
      <w:r w:rsidR="00041B49">
        <w:rPr>
          <w:rFonts w:ascii="Garamond" w:hAnsi="Garamond"/>
          <w:sz w:val="24"/>
          <w:szCs w:val="24"/>
        </w:rPr>
        <w:t>on the following page.</w:t>
      </w:r>
    </w:p>
    <w:p w14:paraId="501F258F" w14:textId="77777777" w:rsidR="0034226A" w:rsidRPr="00041B49" w:rsidRDefault="00C03B8A">
      <w:pPr>
        <w:spacing w:line="480" w:lineRule="auto"/>
        <w:rPr>
          <w:rFonts w:ascii="Garamond" w:hAnsi="Garamond"/>
          <w:sz w:val="24"/>
          <w:szCs w:val="24"/>
        </w:rPr>
      </w:pPr>
      <w:r w:rsidRPr="00041B49">
        <w:rPr>
          <w:rFonts w:ascii="Garamond" w:hAnsi="Garamond"/>
          <w:noProof/>
          <w:sz w:val="24"/>
          <w:szCs w:val="24"/>
        </w:rPr>
        <w:lastRenderedPageBreak/>
        <w:drawing>
          <wp:inline distT="114300" distB="114300" distL="114300" distR="114300" wp14:anchorId="12494E36" wp14:editId="214A1F4C">
            <wp:extent cx="5943600" cy="3529013"/>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5943600" cy="3529013"/>
                    </a:xfrm>
                    <a:prstGeom prst="rect">
                      <a:avLst/>
                    </a:prstGeom>
                    <a:ln/>
                  </pic:spPr>
                </pic:pic>
              </a:graphicData>
            </a:graphic>
          </wp:inline>
        </w:drawing>
      </w:r>
    </w:p>
    <w:p w14:paraId="55F0CB12"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This tree is fit on the training set for the Great Moderation regime. The length of the vertical lines is proportional to the </w:t>
      </w:r>
      <w:r w:rsidRPr="00041B49">
        <w:rPr>
          <w:rFonts w:ascii="Garamond" w:hAnsi="Garamond"/>
          <w:i/>
          <w:sz w:val="24"/>
          <w:szCs w:val="24"/>
        </w:rPr>
        <w:t>Relative Importance</w:t>
      </w:r>
      <w:r w:rsidRPr="00041B49">
        <w:rPr>
          <w:rFonts w:ascii="Garamond" w:hAnsi="Garamond"/>
          <w:sz w:val="24"/>
          <w:szCs w:val="24"/>
        </w:rPr>
        <w:t xml:space="preserve"> of the variables from which they stem from. The Relative Importance of a variable is determined by the extent to which forecasting accuracy is reduced when it is excluded it from the model. In the example above, the simple decision tree reveals that LOANS is the variable with the greatest predictive power, followed by M1, PCE and finally CONS_SENT. </w:t>
      </w:r>
    </w:p>
    <w:p w14:paraId="11AB4F81"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The decision tree first checks whether LOANS is less than or greater than 838.096. If it is less than 838.906, then the tree looks at M1. If it is greater than 838.096, then it looks at PCE to evaluate the next split. In the case that LOANS &lt; 838.096, the model checks M1. If M1 &lt; 960.625, the tree forecasts the 10-year Treasury to be 7.689. If M1 &gt; 960.625 instead, it forecasts the 10-year Treasury to be 6.507</w:t>
      </w:r>
      <w:r w:rsidR="00BC3C0E" w:rsidRPr="00041B49">
        <w:rPr>
          <w:rFonts w:ascii="Garamond" w:hAnsi="Garamond"/>
          <w:sz w:val="24"/>
          <w:szCs w:val="24"/>
        </w:rPr>
        <w:t xml:space="preserve">. </w:t>
      </w:r>
      <w:r w:rsidRPr="00041B49">
        <w:rPr>
          <w:rFonts w:ascii="Garamond" w:hAnsi="Garamond"/>
          <w:sz w:val="24"/>
          <w:szCs w:val="24"/>
        </w:rPr>
        <w:t xml:space="preserve">The decision tree continues to evaluate splits at different branches depending on the input values it is fed. It outputs a forecast when it arrives at a terminal node after the conditions in the preceding nodes are satisfied.   </w:t>
      </w:r>
    </w:p>
    <w:p w14:paraId="7415B2CB" w14:textId="77777777" w:rsidR="0034226A" w:rsidRPr="00041B49" w:rsidRDefault="0034226A">
      <w:pPr>
        <w:spacing w:line="480" w:lineRule="auto"/>
        <w:rPr>
          <w:rFonts w:ascii="Garamond" w:hAnsi="Garamond"/>
          <w:sz w:val="24"/>
          <w:szCs w:val="24"/>
        </w:rPr>
      </w:pPr>
    </w:p>
    <w:p w14:paraId="7F791904" w14:textId="77777777" w:rsidR="0034226A" w:rsidRPr="00041B49" w:rsidRDefault="00C03B8A">
      <w:pPr>
        <w:spacing w:line="480" w:lineRule="auto"/>
        <w:rPr>
          <w:rFonts w:ascii="Garamond" w:hAnsi="Garamond"/>
          <w:sz w:val="24"/>
          <w:szCs w:val="24"/>
        </w:rPr>
      </w:pPr>
      <w:r w:rsidRPr="00041B49">
        <w:rPr>
          <w:rFonts w:ascii="Garamond" w:hAnsi="Garamond"/>
          <w:noProof/>
          <w:sz w:val="24"/>
          <w:szCs w:val="24"/>
        </w:rPr>
        <w:drawing>
          <wp:inline distT="114300" distB="114300" distL="114300" distR="114300" wp14:anchorId="339F6A7F" wp14:editId="05C55358">
            <wp:extent cx="5943600" cy="3519488"/>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943600" cy="3519488"/>
                    </a:xfrm>
                    <a:prstGeom prst="rect">
                      <a:avLst/>
                    </a:prstGeom>
                    <a:ln/>
                  </pic:spPr>
                </pic:pic>
              </a:graphicData>
            </a:graphic>
          </wp:inline>
        </w:drawing>
      </w:r>
    </w:p>
    <w:p w14:paraId="63C1B7A5"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The decision tree above was similarly fit (and pruned) on the training set for the Tight Block. Here we see that the most important variable is FED_FUNDS, followed by SPREAD, PRIME_RATE and TCU. If the FED_FUNDS rate is less than 4.737, the tree requires no further information and forecasts the 10-year Treasury to be 4.325. However, if FED_FUNDS is greater than 4.737, it evaluates the next split by looking at the value of SPREAD. Depending on the value of SPREAD, the tree then evaluates either the PRIME_RATE or TCU. In total, five possible realizations of the 10-year Treasury may be forecasted. These forecasts correspond to the values present in each of the five terminal nodes.</w:t>
      </w:r>
    </w:p>
    <w:p w14:paraId="19AF2543"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We use three specific Regression Tree methods that build upon the structure of decision trees as their fundamental unit of analysis. These methods may be characterized as </w:t>
      </w:r>
      <w:r w:rsidRPr="00041B49">
        <w:rPr>
          <w:rFonts w:ascii="Garamond" w:hAnsi="Garamond"/>
          <w:i/>
          <w:sz w:val="24"/>
          <w:szCs w:val="24"/>
        </w:rPr>
        <w:t>Regression Tree Ensembles</w:t>
      </w:r>
      <w:r w:rsidRPr="00041B49">
        <w:rPr>
          <w:rFonts w:ascii="Garamond" w:hAnsi="Garamond"/>
          <w:sz w:val="24"/>
          <w:szCs w:val="24"/>
        </w:rPr>
        <w:t>. They are:</w:t>
      </w:r>
    </w:p>
    <w:p w14:paraId="6F353987" w14:textId="77777777" w:rsidR="0034226A" w:rsidRPr="00041B49" w:rsidRDefault="0034226A">
      <w:pPr>
        <w:spacing w:line="480" w:lineRule="auto"/>
        <w:ind w:firstLine="720"/>
        <w:rPr>
          <w:rFonts w:ascii="Garamond" w:hAnsi="Garamond"/>
          <w:sz w:val="24"/>
          <w:szCs w:val="24"/>
        </w:rPr>
      </w:pPr>
    </w:p>
    <w:p w14:paraId="67ECE71A" w14:textId="77777777" w:rsidR="0034226A" w:rsidRPr="00041B49" w:rsidRDefault="00C03B8A">
      <w:pPr>
        <w:numPr>
          <w:ilvl w:val="0"/>
          <w:numId w:val="12"/>
        </w:numPr>
        <w:spacing w:line="480" w:lineRule="auto"/>
        <w:rPr>
          <w:rFonts w:ascii="Garamond" w:hAnsi="Garamond"/>
          <w:sz w:val="24"/>
          <w:szCs w:val="24"/>
        </w:rPr>
      </w:pPr>
      <w:r w:rsidRPr="00E000FF">
        <w:rPr>
          <w:rFonts w:ascii="Garamond" w:hAnsi="Garamond"/>
          <w:i/>
          <w:sz w:val="26"/>
          <w:szCs w:val="26"/>
        </w:rPr>
        <w:lastRenderedPageBreak/>
        <w:t>Bagged Trees</w:t>
      </w:r>
      <w:r w:rsidRPr="00041B49">
        <w:rPr>
          <w:rFonts w:ascii="Garamond" w:hAnsi="Garamond"/>
          <w:sz w:val="24"/>
          <w:szCs w:val="24"/>
        </w:rPr>
        <w:t xml:space="preserve"> - An ensemble of deep regression trees that are fit on bootstrapped training samples and then averaged together to generate the final predictive model.</w:t>
      </w:r>
    </w:p>
    <w:p w14:paraId="066AC26A" w14:textId="77777777" w:rsidR="0034226A" w:rsidRPr="00041B49" w:rsidRDefault="00C03B8A">
      <w:pPr>
        <w:numPr>
          <w:ilvl w:val="0"/>
          <w:numId w:val="12"/>
        </w:numPr>
        <w:spacing w:line="480" w:lineRule="auto"/>
        <w:rPr>
          <w:rFonts w:ascii="Garamond" w:hAnsi="Garamond"/>
          <w:sz w:val="24"/>
          <w:szCs w:val="24"/>
        </w:rPr>
      </w:pPr>
      <w:r w:rsidRPr="00E000FF">
        <w:rPr>
          <w:rFonts w:ascii="Garamond" w:hAnsi="Garamond"/>
          <w:i/>
          <w:sz w:val="26"/>
          <w:szCs w:val="26"/>
        </w:rPr>
        <w:t>Random Forest</w:t>
      </w:r>
      <w:r w:rsidRPr="00041B49">
        <w:rPr>
          <w:rFonts w:ascii="Garamond" w:hAnsi="Garamond"/>
          <w:sz w:val="24"/>
          <w:szCs w:val="24"/>
        </w:rPr>
        <w:t xml:space="preserve"> - In Bagged Trees, many of the trees may be highly correlated due to a concentration of strong predictors among the trees. Averaging these highly correlated trees does not lead to a substantial reduction in variance. To deal with the correlation issue within Bagged Trees, Random Forests decorrelate the fitted trees by choosing a randomized subset of the predictors within each of the regression trees in the ensemble.</w:t>
      </w:r>
    </w:p>
    <w:p w14:paraId="48B11A8C" w14:textId="77777777" w:rsidR="0034226A" w:rsidRPr="00041B49" w:rsidRDefault="00C03B8A">
      <w:pPr>
        <w:numPr>
          <w:ilvl w:val="0"/>
          <w:numId w:val="12"/>
        </w:numPr>
        <w:spacing w:line="480" w:lineRule="auto"/>
        <w:rPr>
          <w:rFonts w:ascii="Garamond" w:hAnsi="Garamond"/>
          <w:sz w:val="24"/>
          <w:szCs w:val="24"/>
        </w:rPr>
      </w:pPr>
      <w:r w:rsidRPr="00E000FF">
        <w:rPr>
          <w:rFonts w:ascii="Garamond" w:hAnsi="Garamond"/>
          <w:i/>
          <w:sz w:val="26"/>
          <w:szCs w:val="26"/>
        </w:rPr>
        <w:t>Boosted Trees</w:t>
      </w:r>
      <w:r w:rsidRPr="00041B49">
        <w:rPr>
          <w:rFonts w:ascii="Garamond" w:hAnsi="Garamond"/>
          <w:sz w:val="24"/>
          <w:szCs w:val="24"/>
        </w:rPr>
        <w:t xml:space="preserve"> - Each regression tree in the ensemble is grown sequentially using information from previously grown trees. Each tree is fit on a modified version of the original training set. Learning in Boosted Trees is slowly controlled via a learning parameter, η. The subsequent tree in the ensemble is then fit to the residuals of the current model. This process is iterated with updated residuals in each stage representing the variation in the data yet to be explained by the model. Generally, statistical learning approaches that </w:t>
      </w:r>
      <w:r w:rsidRPr="00041B49">
        <w:rPr>
          <w:rFonts w:ascii="Garamond" w:hAnsi="Garamond"/>
          <w:i/>
          <w:sz w:val="24"/>
          <w:szCs w:val="24"/>
        </w:rPr>
        <w:t>learn slowly</w:t>
      </w:r>
      <w:r w:rsidRPr="00041B49">
        <w:rPr>
          <w:rFonts w:ascii="Garamond" w:hAnsi="Garamond"/>
          <w:sz w:val="24"/>
          <w:szCs w:val="24"/>
        </w:rPr>
        <w:t xml:space="preserve"> tend to perform well</w:t>
      </w:r>
      <w:r w:rsidRPr="00041B49">
        <w:rPr>
          <w:rFonts w:ascii="Garamond" w:hAnsi="Garamond"/>
          <w:sz w:val="24"/>
          <w:szCs w:val="24"/>
          <w:vertAlign w:val="superscript"/>
        </w:rPr>
        <w:footnoteReference w:id="2"/>
      </w:r>
      <w:r w:rsidRPr="00041B49">
        <w:rPr>
          <w:rFonts w:ascii="Garamond" w:hAnsi="Garamond"/>
          <w:sz w:val="24"/>
          <w:szCs w:val="24"/>
        </w:rPr>
        <w:t>.</w:t>
      </w:r>
    </w:p>
    <w:p w14:paraId="37737851" w14:textId="77777777" w:rsidR="0034226A" w:rsidRPr="00041B49" w:rsidRDefault="00C03B8A">
      <w:pPr>
        <w:spacing w:line="480" w:lineRule="auto"/>
        <w:ind w:left="720"/>
        <w:rPr>
          <w:rFonts w:ascii="Garamond" w:hAnsi="Garamond"/>
          <w:sz w:val="24"/>
          <w:szCs w:val="24"/>
        </w:rPr>
      </w:pPr>
      <w:r w:rsidRPr="00041B49">
        <w:rPr>
          <w:rFonts w:ascii="Garamond" w:hAnsi="Garamond"/>
          <w:sz w:val="24"/>
          <w:szCs w:val="24"/>
        </w:rPr>
        <w:t xml:space="preserve"> </w:t>
      </w:r>
    </w:p>
    <w:p w14:paraId="63DB981C"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Value Add of Models</w:t>
      </w:r>
    </w:p>
    <w:p w14:paraId="7A675E75"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 xml:space="preserve">If the relationship between the predictors and the dependent variable is well approximated by a linear model, then an approach such as LASSO regression will likely outperform Regression Tree methods that do not exploit this linear structure. If instead there is a highly non-linear and complex relationship between the predictors and the dependent variable, then Regression Tree methods may outperform traditional linear models. </w:t>
      </w:r>
    </w:p>
    <w:p w14:paraId="6A9FAB1B"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lastRenderedPageBreak/>
        <w:t xml:space="preserve">In addition, Regression Tree methods tend to mimic human decision-making better than more traditional approaches. This would be useful, for </w:t>
      </w:r>
      <w:r w:rsidR="002A3935" w:rsidRPr="00041B49">
        <w:rPr>
          <w:rFonts w:ascii="Garamond" w:hAnsi="Garamond"/>
          <w:sz w:val="24"/>
          <w:szCs w:val="24"/>
        </w:rPr>
        <w:t>instance</w:t>
      </w:r>
      <w:r w:rsidRPr="00041B49">
        <w:rPr>
          <w:rFonts w:ascii="Garamond" w:hAnsi="Garamond"/>
          <w:sz w:val="24"/>
          <w:szCs w:val="24"/>
        </w:rPr>
        <w:t>, if we consider the Fed as being able to determine how the 10-year Treasury moves by looking at threshold values of key macroeconomic indicators. The ability of Regression Tree methods to provide well-defined threshold values for key predictors provides an additional layer of interpretation that linear models cannot capture.</w:t>
      </w:r>
    </w:p>
    <w:p w14:paraId="0A742DB6"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LASSO is a form of regularized regression. It is more restrictive than typical ordinary least squares</w:t>
      </w:r>
      <w:r w:rsidR="0051726B" w:rsidRPr="00041B49">
        <w:rPr>
          <w:rFonts w:ascii="Garamond" w:hAnsi="Garamond"/>
          <w:sz w:val="24"/>
          <w:szCs w:val="24"/>
        </w:rPr>
        <w:t xml:space="preserve"> (OLS)</w:t>
      </w:r>
      <w:r w:rsidRPr="00041B49">
        <w:rPr>
          <w:rFonts w:ascii="Garamond" w:hAnsi="Garamond"/>
          <w:sz w:val="24"/>
          <w:szCs w:val="24"/>
        </w:rPr>
        <w:t xml:space="preserve"> regression as it shrinks the estimated coefficients according to </w:t>
      </w:r>
      <m:oMath>
        <m:r>
          <w:rPr>
            <w:rFonts w:ascii="Cambria Math" w:hAnsi="Cambria Math"/>
          </w:rPr>
          <m:t>λ</m:t>
        </m:r>
        <m:r>
          <w:rPr>
            <w:rFonts w:ascii="Cambria Math" w:hAnsi="Cambria Math"/>
            <w:sz w:val="24"/>
            <w:szCs w:val="24"/>
          </w:rPr>
          <m:t>.</m:t>
        </m:r>
      </m:oMath>
      <w:r w:rsidRPr="00041B49">
        <w:rPr>
          <w:rFonts w:ascii="Garamond" w:hAnsi="Garamond"/>
          <w:sz w:val="24"/>
          <w:szCs w:val="24"/>
        </w:rPr>
        <w:t xml:space="preserve"> By restraining the coefficients of variables that are found to be insignificant, LASSO selects only a subset of the independent variables to generate a predictive model. This process of </w:t>
      </w:r>
      <w:r w:rsidR="00DC0AE6" w:rsidRPr="00041B49">
        <w:rPr>
          <w:rFonts w:ascii="Garamond" w:hAnsi="Garamond"/>
          <w:sz w:val="24"/>
          <w:szCs w:val="24"/>
        </w:rPr>
        <w:t>variable</w:t>
      </w:r>
      <w:r w:rsidRPr="00041B49">
        <w:rPr>
          <w:rFonts w:ascii="Garamond" w:hAnsi="Garamond"/>
          <w:sz w:val="24"/>
          <w:szCs w:val="24"/>
        </w:rPr>
        <w:t xml:space="preserve"> selection reduces the variance of the estimates in exchange for a decrease in model flexibility. LASSO’s linear structure and its ability to generate simple and interpretable results is its Value Add.</w:t>
      </w:r>
    </w:p>
    <w:p w14:paraId="260A5F1C"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Both LASSO and Regression Tree methods perform better than linear regression in the context of forecasting accuracy. The LASSO improves upon linear regression by reducing the variance of its estimator while introducing bias via </w:t>
      </w:r>
      <m:oMath>
        <m:r>
          <w:rPr>
            <w:rFonts w:ascii="Cambria Math" w:hAnsi="Cambria Math"/>
          </w:rPr>
          <m:t xml:space="preserve">λ </m:t>
        </m:r>
      </m:oMath>
      <w:r w:rsidRPr="00041B49">
        <w:rPr>
          <w:rFonts w:ascii="Garamond" w:hAnsi="Garamond"/>
          <w:sz w:val="24"/>
          <w:szCs w:val="24"/>
        </w:rPr>
        <w:t>in order to achieve a lower RMSE.</w:t>
      </w:r>
      <w:r w:rsidR="0051726B" w:rsidRPr="00041B49">
        <w:rPr>
          <w:rFonts w:ascii="Garamond" w:hAnsi="Garamond"/>
          <w:sz w:val="24"/>
          <w:szCs w:val="24"/>
        </w:rPr>
        <w:t xml:space="preserve"> In general, OLS</w:t>
      </w:r>
      <w:r w:rsidRPr="00041B49">
        <w:rPr>
          <w:rFonts w:ascii="Garamond" w:hAnsi="Garamond"/>
          <w:sz w:val="24"/>
          <w:szCs w:val="24"/>
        </w:rPr>
        <w:t xml:space="preserve"> regression fails to forecast as well as the LASSO precisely because the OLS estimator is an unbiased estimator by construction. As a result, the OLS estimator </w:t>
      </w:r>
      <w:r w:rsidR="00E37723" w:rsidRPr="00041B49">
        <w:rPr>
          <w:rFonts w:ascii="Garamond" w:hAnsi="Garamond"/>
          <w:sz w:val="24"/>
          <w:szCs w:val="24"/>
        </w:rPr>
        <w:t xml:space="preserve">is suboptimal </w:t>
      </w:r>
      <w:r w:rsidR="0051726B" w:rsidRPr="00041B49">
        <w:rPr>
          <w:rFonts w:ascii="Garamond" w:hAnsi="Garamond"/>
          <w:sz w:val="24"/>
          <w:szCs w:val="24"/>
        </w:rPr>
        <w:t xml:space="preserve">for forecasting </w:t>
      </w:r>
      <w:r w:rsidR="00E37723" w:rsidRPr="00041B49">
        <w:rPr>
          <w:rFonts w:ascii="Garamond" w:hAnsi="Garamond"/>
          <w:sz w:val="24"/>
          <w:szCs w:val="24"/>
        </w:rPr>
        <w:t>due</w:t>
      </w:r>
      <w:r w:rsidRPr="00041B49">
        <w:rPr>
          <w:rFonts w:ascii="Garamond" w:hAnsi="Garamond"/>
          <w:sz w:val="24"/>
          <w:szCs w:val="24"/>
        </w:rPr>
        <w:t xml:space="preserve"> </w:t>
      </w:r>
      <w:r w:rsidR="00E37723" w:rsidRPr="00041B49">
        <w:rPr>
          <w:rFonts w:ascii="Garamond" w:hAnsi="Garamond"/>
          <w:sz w:val="24"/>
          <w:szCs w:val="24"/>
        </w:rPr>
        <w:t>to its</w:t>
      </w:r>
      <w:r w:rsidRPr="00041B49">
        <w:rPr>
          <w:rFonts w:ascii="Garamond" w:hAnsi="Garamond"/>
          <w:sz w:val="24"/>
          <w:szCs w:val="24"/>
        </w:rPr>
        <w:t xml:space="preserve"> large variance. </w:t>
      </w:r>
    </w:p>
    <w:p w14:paraId="76EF6D4A"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Regression Tree methods tend to forecast better than traditional econometric techniques since no structure is imposed or assumed on the sampling distribution. Simple splitting rules allow complex interactions between the dependent and independent variables, and between the independent variables themselves, to be estimated. There is </w:t>
      </w:r>
      <w:r w:rsidR="00713ADE" w:rsidRPr="00041B49">
        <w:rPr>
          <w:rFonts w:ascii="Garamond" w:hAnsi="Garamond"/>
          <w:sz w:val="24"/>
          <w:szCs w:val="24"/>
        </w:rPr>
        <w:t xml:space="preserve">once </w:t>
      </w:r>
      <w:r w:rsidRPr="00041B49">
        <w:rPr>
          <w:rFonts w:ascii="Garamond" w:hAnsi="Garamond"/>
          <w:sz w:val="24"/>
          <w:szCs w:val="24"/>
        </w:rPr>
        <w:t>again a tradeoff between bias and variance within Regression Tree methods that is balanced such that an optimal RMSE is reached.</w:t>
      </w:r>
    </w:p>
    <w:p w14:paraId="5A40B1F5" w14:textId="77777777" w:rsidR="00F60A19"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As an example of this tradeoff within a Regression Tree method, consider the manner in which Random Forests attempt to improve upon the performance of Bagged Trees. Bagged Trees is </w:t>
      </w:r>
      <w:r w:rsidRPr="00041B49">
        <w:rPr>
          <w:rFonts w:ascii="Garamond" w:hAnsi="Garamond"/>
          <w:sz w:val="24"/>
          <w:szCs w:val="24"/>
        </w:rPr>
        <w:lastRenderedPageBreak/>
        <w:t>a Regression Tree method which aggregates a large number of deeply fitted trees in order to reduce the variance of individual</w:t>
      </w:r>
      <w:r w:rsidR="00713ADE" w:rsidRPr="00041B49">
        <w:rPr>
          <w:rFonts w:ascii="Garamond" w:hAnsi="Garamond"/>
          <w:sz w:val="24"/>
          <w:szCs w:val="24"/>
        </w:rPr>
        <w:t>,</w:t>
      </w:r>
      <w:r w:rsidRPr="00041B49">
        <w:rPr>
          <w:rFonts w:ascii="Garamond" w:hAnsi="Garamond"/>
          <w:sz w:val="24"/>
          <w:szCs w:val="24"/>
        </w:rPr>
        <w:t xml:space="preserve"> deep trees. This method, however, suffers from high </w:t>
      </w:r>
      <w:r w:rsidR="00713ADE" w:rsidRPr="00041B49">
        <w:rPr>
          <w:rFonts w:ascii="Garamond" w:hAnsi="Garamond"/>
          <w:sz w:val="24"/>
          <w:szCs w:val="24"/>
        </w:rPr>
        <w:t>forecast variance</w:t>
      </w:r>
      <w:r w:rsidRPr="00041B49">
        <w:rPr>
          <w:rFonts w:ascii="Garamond" w:hAnsi="Garamond"/>
          <w:sz w:val="24"/>
          <w:szCs w:val="24"/>
        </w:rPr>
        <w:t xml:space="preserve"> when there</w:t>
      </w:r>
      <w:r w:rsidR="00713ADE" w:rsidRPr="00041B49">
        <w:rPr>
          <w:rFonts w:ascii="Garamond" w:hAnsi="Garamond"/>
          <w:sz w:val="24"/>
          <w:szCs w:val="24"/>
        </w:rPr>
        <w:t xml:space="preserve"> are only </w:t>
      </w:r>
      <w:r w:rsidRPr="00041B49">
        <w:rPr>
          <w:rFonts w:ascii="Garamond" w:hAnsi="Garamond"/>
          <w:sz w:val="24"/>
          <w:szCs w:val="24"/>
        </w:rPr>
        <w:t>a few significant predictors among the independent variables. W</w:t>
      </w:r>
      <w:r w:rsidR="005F60BF" w:rsidRPr="00041B49">
        <w:rPr>
          <w:rFonts w:ascii="Garamond" w:hAnsi="Garamond"/>
          <w:sz w:val="24"/>
          <w:szCs w:val="24"/>
        </w:rPr>
        <w:t>ith</w:t>
      </w:r>
      <w:r w:rsidRPr="00041B49">
        <w:rPr>
          <w:rFonts w:ascii="Garamond" w:hAnsi="Garamond"/>
          <w:sz w:val="24"/>
          <w:szCs w:val="24"/>
        </w:rPr>
        <w:t xml:space="preserve"> few significant predictors </w:t>
      </w:r>
      <w:r w:rsidR="005F60BF" w:rsidRPr="00041B49">
        <w:rPr>
          <w:rFonts w:ascii="Garamond" w:hAnsi="Garamond"/>
          <w:sz w:val="24"/>
          <w:szCs w:val="24"/>
        </w:rPr>
        <w:t>being used to fit a large number of trees</w:t>
      </w:r>
      <w:r w:rsidRPr="00041B49">
        <w:rPr>
          <w:rFonts w:ascii="Garamond" w:hAnsi="Garamond"/>
          <w:sz w:val="24"/>
          <w:szCs w:val="24"/>
        </w:rPr>
        <w:t xml:space="preserve">, the trees themselves become highly correlated. </w:t>
      </w:r>
    </w:p>
    <w:p w14:paraId="7EF7EA6D"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To resolve this, Random Forest fits deep trees on a randomized subset of the independent variables for each bootstrapped sample. Doing so decorrelates the individual trees as the same predictors no longer appear in each fitted tree. This decorrelation across trees allows for substantial reduction in the variance of the final forecasts when aggregated, thus improving the forecasting accuracy of the model.</w:t>
      </w:r>
    </w:p>
    <w:p w14:paraId="07E9636B" w14:textId="77777777" w:rsidR="00656575" w:rsidRPr="00041B49" w:rsidRDefault="00656575">
      <w:pPr>
        <w:spacing w:line="480" w:lineRule="auto"/>
        <w:ind w:firstLine="720"/>
        <w:rPr>
          <w:rFonts w:ascii="Garamond" w:hAnsi="Garamond"/>
          <w:sz w:val="24"/>
          <w:szCs w:val="24"/>
        </w:rPr>
      </w:pPr>
    </w:p>
    <w:p w14:paraId="1F97B140" w14:textId="77777777" w:rsidR="0034226A" w:rsidRPr="00041B49" w:rsidRDefault="00C03B8A" w:rsidP="00656575">
      <w:pPr>
        <w:spacing w:line="480" w:lineRule="auto"/>
        <w:ind w:firstLine="720"/>
        <w:rPr>
          <w:rFonts w:ascii="Garamond" w:hAnsi="Garamond"/>
          <w:sz w:val="24"/>
          <w:szCs w:val="24"/>
        </w:rPr>
      </w:pPr>
      <w:r w:rsidRPr="00041B49">
        <w:rPr>
          <w:rFonts w:ascii="Garamond" w:hAnsi="Garamond"/>
          <w:sz w:val="24"/>
          <w:szCs w:val="24"/>
        </w:rPr>
        <w:t xml:space="preserve">The following table lists the baseline and the alternative machine learning models we used, covers their technical specifications, and expands on what each model’s Value Add is to accurately forecasting the 10-year Treasury. </w:t>
      </w:r>
    </w:p>
    <w:p w14:paraId="1977B2A1" w14:textId="77777777" w:rsidR="00656575" w:rsidRPr="00041B49" w:rsidRDefault="00656575">
      <w:pPr>
        <w:spacing w:line="480" w:lineRule="auto"/>
        <w:rPr>
          <w:rFonts w:ascii="Garamond" w:hAnsi="Garamond"/>
          <w:sz w:val="24"/>
          <w:szCs w:val="24"/>
        </w:rPr>
      </w:pPr>
    </w:p>
    <w:p w14:paraId="200C7DD1" w14:textId="77777777" w:rsidR="0034226A" w:rsidRPr="00E000FF" w:rsidRDefault="00C03B8A" w:rsidP="00E37723">
      <w:pPr>
        <w:spacing w:line="480" w:lineRule="auto"/>
        <w:jc w:val="center"/>
        <w:rPr>
          <w:rFonts w:ascii="Garamond" w:hAnsi="Garamond"/>
          <w:b/>
          <w:sz w:val="26"/>
          <w:szCs w:val="26"/>
        </w:rPr>
      </w:pPr>
      <w:r w:rsidRPr="00E000FF">
        <w:rPr>
          <w:rFonts w:ascii="Garamond" w:hAnsi="Garamond"/>
          <w:b/>
          <w:sz w:val="26"/>
          <w:szCs w:val="26"/>
        </w:rPr>
        <w:t>Model Understanding: Model Value-Adds</w:t>
      </w:r>
    </w:p>
    <w:p w14:paraId="1A437EAA" w14:textId="77777777" w:rsidR="00656575" w:rsidRPr="00041B49" w:rsidRDefault="00656575" w:rsidP="00E37723">
      <w:pPr>
        <w:spacing w:line="480" w:lineRule="auto"/>
        <w:jc w:val="center"/>
        <w:rPr>
          <w:rFonts w:ascii="Garamond" w:hAnsi="Garamond"/>
          <w:b/>
          <w:sz w:val="24"/>
          <w:szCs w:val="24"/>
        </w:rPr>
      </w:pPr>
    </w:p>
    <w:tbl>
      <w:tblPr>
        <w:tblStyle w:val="a1"/>
        <w:tblW w:w="935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1425"/>
        <w:gridCol w:w="2805"/>
        <w:gridCol w:w="5125"/>
      </w:tblGrid>
      <w:tr w:rsidR="0034226A" w:rsidRPr="00041B49" w14:paraId="798370DB" w14:textId="77777777">
        <w:trPr>
          <w:trHeight w:val="280"/>
        </w:trPr>
        <w:tc>
          <w:tcPr>
            <w:tcW w:w="1425" w:type="dxa"/>
          </w:tcPr>
          <w:p w14:paraId="2A5EFB07" w14:textId="77777777" w:rsidR="0034226A" w:rsidRPr="00041B49" w:rsidRDefault="00C03B8A">
            <w:pPr>
              <w:rPr>
                <w:rFonts w:ascii="Garamond" w:hAnsi="Garamond"/>
                <w:b/>
                <w:sz w:val="20"/>
                <w:szCs w:val="20"/>
              </w:rPr>
            </w:pPr>
            <w:r w:rsidRPr="00041B49">
              <w:rPr>
                <w:rFonts w:ascii="Garamond" w:hAnsi="Garamond"/>
                <w:b/>
                <w:sz w:val="20"/>
                <w:szCs w:val="20"/>
              </w:rPr>
              <w:t>Model</w:t>
            </w:r>
          </w:p>
        </w:tc>
        <w:tc>
          <w:tcPr>
            <w:tcW w:w="2805" w:type="dxa"/>
          </w:tcPr>
          <w:p w14:paraId="18D10906" w14:textId="77777777" w:rsidR="0034226A" w:rsidRPr="00041B49" w:rsidRDefault="00C03B8A">
            <w:pPr>
              <w:rPr>
                <w:rFonts w:ascii="Garamond" w:hAnsi="Garamond"/>
                <w:b/>
                <w:sz w:val="20"/>
                <w:szCs w:val="20"/>
              </w:rPr>
            </w:pPr>
            <w:r w:rsidRPr="00041B49">
              <w:rPr>
                <w:rFonts w:ascii="Garamond" w:hAnsi="Garamond"/>
                <w:b/>
                <w:sz w:val="20"/>
                <w:szCs w:val="20"/>
              </w:rPr>
              <w:t>Specifications</w:t>
            </w:r>
          </w:p>
        </w:tc>
        <w:tc>
          <w:tcPr>
            <w:tcW w:w="5125" w:type="dxa"/>
          </w:tcPr>
          <w:p w14:paraId="2653D79D" w14:textId="77777777" w:rsidR="0034226A" w:rsidRPr="00041B49" w:rsidRDefault="00C03B8A">
            <w:pPr>
              <w:rPr>
                <w:rFonts w:ascii="Garamond" w:hAnsi="Garamond"/>
                <w:b/>
                <w:sz w:val="20"/>
                <w:szCs w:val="20"/>
              </w:rPr>
            </w:pPr>
            <w:r w:rsidRPr="00041B49">
              <w:rPr>
                <w:rFonts w:ascii="Garamond" w:hAnsi="Garamond"/>
                <w:b/>
                <w:sz w:val="20"/>
                <w:szCs w:val="20"/>
              </w:rPr>
              <w:t>Value Add</w:t>
            </w:r>
          </w:p>
        </w:tc>
      </w:tr>
      <w:tr w:rsidR="0034226A" w:rsidRPr="00041B49" w14:paraId="6DE20855" w14:textId="77777777">
        <w:tc>
          <w:tcPr>
            <w:tcW w:w="1425" w:type="dxa"/>
          </w:tcPr>
          <w:p w14:paraId="428D850F" w14:textId="77777777" w:rsidR="0034226A" w:rsidRPr="00041B49" w:rsidRDefault="00C03B8A">
            <w:pPr>
              <w:rPr>
                <w:rFonts w:ascii="Garamond" w:hAnsi="Garamond"/>
                <w:sz w:val="20"/>
                <w:szCs w:val="20"/>
              </w:rPr>
            </w:pPr>
            <w:r w:rsidRPr="00041B49">
              <w:rPr>
                <w:rFonts w:ascii="Garamond" w:hAnsi="Garamond"/>
                <w:sz w:val="20"/>
                <w:szCs w:val="20"/>
              </w:rPr>
              <w:t>Baseline</w:t>
            </w:r>
          </w:p>
        </w:tc>
        <w:tc>
          <w:tcPr>
            <w:tcW w:w="2805" w:type="dxa"/>
          </w:tcPr>
          <w:p w14:paraId="4A3661E5" w14:textId="77777777" w:rsidR="0034226A" w:rsidRPr="00041B49" w:rsidRDefault="00C03B8A">
            <w:pPr>
              <w:rPr>
                <w:rFonts w:ascii="Garamond" w:hAnsi="Garamond"/>
                <w:sz w:val="20"/>
                <w:szCs w:val="20"/>
              </w:rPr>
            </w:pPr>
            <w:r w:rsidRPr="00041B49">
              <w:rPr>
                <w:rFonts w:ascii="Garamond" w:hAnsi="Garamond"/>
                <w:sz w:val="20"/>
                <w:szCs w:val="20"/>
              </w:rPr>
              <w:t>3 Years Hence 10-Year Forward Rate, rolled forward 3 years</w:t>
            </w:r>
          </w:p>
        </w:tc>
        <w:tc>
          <w:tcPr>
            <w:tcW w:w="5125" w:type="dxa"/>
          </w:tcPr>
          <w:p w14:paraId="2356790B" w14:textId="77777777" w:rsidR="0034226A" w:rsidRPr="00041B49" w:rsidRDefault="00C03B8A">
            <w:pPr>
              <w:numPr>
                <w:ilvl w:val="0"/>
                <w:numId w:val="15"/>
              </w:numPr>
              <w:spacing w:line="276" w:lineRule="auto"/>
              <w:rPr>
                <w:rFonts w:ascii="Garamond" w:hAnsi="Garamond"/>
                <w:sz w:val="20"/>
                <w:szCs w:val="20"/>
              </w:rPr>
            </w:pPr>
            <w:r w:rsidRPr="00041B49">
              <w:rPr>
                <w:rFonts w:ascii="Garamond" w:hAnsi="Garamond"/>
                <w:sz w:val="20"/>
                <w:szCs w:val="20"/>
              </w:rPr>
              <w:t>Incorporates all available current-period information in the market to forecast future 10-year Treasury rates</w:t>
            </w:r>
          </w:p>
          <w:p w14:paraId="476E4F39" w14:textId="77777777" w:rsidR="0034226A" w:rsidRPr="00041B49" w:rsidRDefault="00C03B8A">
            <w:pPr>
              <w:numPr>
                <w:ilvl w:val="0"/>
                <w:numId w:val="15"/>
              </w:numPr>
              <w:spacing w:line="276" w:lineRule="auto"/>
              <w:rPr>
                <w:rFonts w:ascii="Garamond" w:hAnsi="Garamond"/>
                <w:sz w:val="20"/>
                <w:szCs w:val="20"/>
              </w:rPr>
            </w:pPr>
            <w:r w:rsidRPr="00041B49">
              <w:rPr>
                <w:rFonts w:ascii="Garamond" w:hAnsi="Garamond"/>
                <w:sz w:val="20"/>
                <w:szCs w:val="20"/>
              </w:rPr>
              <w:t>Represents market expectations of the 10-year Treasury and serves as our baseline model for comparison</w:t>
            </w:r>
          </w:p>
        </w:tc>
      </w:tr>
      <w:tr w:rsidR="0034226A" w:rsidRPr="00041B49" w14:paraId="05FEDD4D" w14:textId="77777777">
        <w:tc>
          <w:tcPr>
            <w:tcW w:w="1425" w:type="dxa"/>
          </w:tcPr>
          <w:p w14:paraId="1366A1CA" w14:textId="77777777" w:rsidR="0034226A" w:rsidRPr="00041B49" w:rsidRDefault="00C03B8A">
            <w:pPr>
              <w:rPr>
                <w:rFonts w:ascii="Garamond" w:hAnsi="Garamond"/>
                <w:sz w:val="20"/>
                <w:szCs w:val="20"/>
              </w:rPr>
            </w:pPr>
            <w:r w:rsidRPr="00041B49">
              <w:rPr>
                <w:rFonts w:ascii="Garamond" w:hAnsi="Garamond"/>
                <w:sz w:val="20"/>
                <w:szCs w:val="20"/>
              </w:rPr>
              <w:t>Bagged Trees</w:t>
            </w:r>
          </w:p>
        </w:tc>
        <w:tc>
          <w:tcPr>
            <w:tcW w:w="2805" w:type="dxa"/>
          </w:tcPr>
          <w:p w14:paraId="63596E10" w14:textId="77777777" w:rsidR="0034226A" w:rsidRPr="00041B49" w:rsidRDefault="00C03B8A">
            <w:pPr>
              <w:spacing w:line="276" w:lineRule="auto"/>
              <w:ind w:left="72" w:hanging="720"/>
              <w:rPr>
                <w:rFonts w:ascii="Garamond" w:hAnsi="Garamond"/>
                <w:sz w:val="20"/>
                <w:szCs w:val="20"/>
              </w:rPr>
            </w:pPr>
            <w:r w:rsidRPr="00041B49">
              <w:rPr>
                <w:rFonts w:ascii="Garamond" w:hAnsi="Garamond"/>
                <w:b/>
                <w:sz w:val="20"/>
                <w:szCs w:val="20"/>
              </w:rPr>
              <w:t>1.</w:t>
            </w:r>
            <w:r w:rsidRPr="00041B49">
              <w:rPr>
                <w:rFonts w:ascii="Garamond" w:hAnsi="Garamond"/>
                <w:sz w:val="20"/>
                <w:szCs w:val="20"/>
              </w:rPr>
              <w:t xml:space="preserve"> De  </w:t>
            </w:r>
            <w:r w:rsidR="00041B49">
              <w:rPr>
                <w:rFonts w:ascii="Garamond" w:hAnsi="Garamond"/>
                <w:sz w:val="20"/>
                <w:szCs w:val="20"/>
              </w:rPr>
              <w:t xml:space="preserve"> </w:t>
            </w:r>
            <w:r w:rsidRPr="00041B49">
              <w:rPr>
                <w:rFonts w:ascii="Garamond" w:hAnsi="Garamond"/>
                <w:b/>
                <w:sz w:val="20"/>
                <w:szCs w:val="20"/>
              </w:rPr>
              <w:t>1.</w:t>
            </w:r>
            <w:r w:rsidRPr="00041B49">
              <w:rPr>
                <w:rFonts w:ascii="Garamond" w:hAnsi="Garamond"/>
                <w:sz w:val="20"/>
                <w:szCs w:val="20"/>
              </w:rPr>
              <w:t xml:space="preserve"> Deep trees fit on 500   bootstrapped samples</w:t>
            </w:r>
          </w:p>
          <w:p w14:paraId="78E0580A" w14:textId="77777777" w:rsidR="0034226A" w:rsidRPr="00041B49" w:rsidRDefault="0034226A">
            <w:pPr>
              <w:spacing w:line="276" w:lineRule="auto"/>
              <w:ind w:left="72" w:hanging="720"/>
              <w:rPr>
                <w:rFonts w:ascii="Garamond" w:hAnsi="Garamond"/>
                <w:sz w:val="20"/>
                <w:szCs w:val="20"/>
              </w:rPr>
            </w:pPr>
          </w:p>
          <w:p w14:paraId="519E7DFA" w14:textId="77777777" w:rsidR="0034226A" w:rsidRPr="00041B49" w:rsidRDefault="00C03B8A">
            <w:pPr>
              <w:spacing w:line="276" w:lineRule="auto"/>
              <w:ind w:left="72" w:hanging="720"/>
              <w:rPr>
                <w:rFonts w:ascii="Garamond" w:hAnsi="Garamond"/>
                <w:sz w:val="20"/>
                <w:szCs w:val="20"/>
              </w:rPr>
            </w:pPr>
            <w:r w:rsidRPr="00041B49">
              <w:rPr>
                <w:rFonts w:ascii="Garamond" w:hAnsi="Garamond"/>
                <w:b/>
                <w:sz w:val="20"/>
                <w:szCs w:val="20"/>
              </w:rPr>
              <w:t>2.</w:t>
            </w:r>
            <w:r w:rsidRPr="00041B49">
              <w:rPr>
                <w:rFonts w:ascii="Garamond" w:hAnsi="Garamond"/>
                <w:sz w:val="20"/>
                <w:szCs w:val="20"/>
              </w:rPr>
              <w:t xml:space="preserve"> 18   </w:t>
            </w:r>
            <w:r w:rsidR="00041B49">
              <w:rPr>
                <w:rFonts w:ascii="Garamond" w:hAnsi="Garamond"/>
                <w:sz w:val="20"/>
                <w:szCs w:val="20"/>
              </w:rPr>
              <w:t xml:space="preserve"> </w:t>
            </w:r>
            <w:r w:rsidRPr="00041B49">
              <w:rPr>
                <w:rFonts w:ascii="Garamond" w:hAnsi="Garamond"/>
                <w:b/>
                <w:sz w:val="20"/>
                <w:szCs w:val="20"/>
              </w:rPr>
              <w:t>2.</w:t>
            </w:r>
            <w:r w:rsidRPr="00041B49">
              <w:rPr>
                <w:rFonts w:ascii="Garamond" w:hAnsi="Garamond"/>
                <w:sz w:val="20"/>
                <w:szCs w:val="20"/>
              </w:rPr>
              <w:t xml:space="preserve"> 18 variables evaluated at each </w:t>
            </w:r>
            <w:r w:rsidR="000865CF">
              <w:rPr>
                <w:rFonts w:ascii="Garamond" w:hAnsi="Garamond"/>
                <w:sz w:val="20"/>
                <w:szCs w:val="20"/>
              </w:rPr>
              <w:t xml:space="preserve">  </w:t>
            </w:r>
            <w:r w:rsidRPr="00041B49">
              <w:rPr>
                <w:rFonts w:ascii="Garamond" w:hAnsi="Garamond"/>
                <w:sz w:val="20"/>
                <w:szCs w:val="20"/>
              </w:rPr>
              <w:t>split</w:t>
            </w:r>
          </w:p>
        </w:tc>
        <w:tc>
          <w:tcPr>
            <w:tcW w:w="5125" w:type="dxa"/>
          </w:tcPr>
          <w:p w14:paraId="4853D3E2" w14:textId="77777777" w:rsidR="0034226A" w:rsidRPr="00041B49" w:rsidRDefault="00C03B8A">
            <w:pPr>
              <w:numPr>
                <w:ilvl w:val="0"/>
                <w:numId w:val="10"/>
              </w:numPr>
              <w:spacing w:line="276" w:lineRule="auto"/>
              <w:rPr>
                <w:rFonts w:ascii="Garamond" w:hAnsi="Garamond"/>
                <w:sz w:val="20"/>
                <w:szCs w:val="20"/>
              </w:rPr>
            </w:pPr>
            <w:r w:rsidRPr="00041B49">
              <w:rPr>
                <w:rFonts w:ascii="Garamond" w:hAnsi="Garamond"/>
                <w:sz w:val="20"/>
                <w:szCs w:val="20"/>
              </w:rPr>
              <w:t>Fits deep trees that increase the flexibility of the predictive model at the cost of high variance</w:t>
            </w:r>
          </w:p>
          <w:p w14:paraId="52F46CCD" w14:textId="77777777" w:rsidR="0034226A" w:rsidRPr="00041B49" w:rsidRDefault="00C03B8A">
            <w:pPr>
              <w:numPr>
                <w:ilvl w:val="0"/>
                <w:numId w:val="10"/>
              </w:numPr>
              <w:spacing w:line="276" w:lineRule="auto"/>
              <w:rPr>
                <w:rFonts w:ascii="Garamond" w:hAnsi="Garamond"/>
                <w:sz w:val="20"/>
                <w:szCs w:val="20"/>
              </w:rPr>
            </w:pPr>
            <w:r w:rsidRPr="00041B49">
              <w:rPr>
                <w:rFonts w:ascii="Garamond" w:hAnsi="Garamond"/>
                <w:sz w:val="20"/>
                <w:szCs w:val="20"/>
              </w:rPr>
              <w:t>To contain this high variance, Bagged Trees aggregate and average them to produce a final predictive model</w:t>
            </w:r>
          </w:p>
        </w:tc>
      </w:tr>
      <w:tr w:rsidR="0034226A" w:rsidRPr="00041B49" w14:paraId="15C0E298" w14:textId="77777777">
        <w:tc>
          <w:tcPr>
            <w:tcW w:w="1425" w:type="dxa"/>
          </w:tcPr>
          <w:p w14:paraId="1D7C8ADF" w14:textId="77777777" w:rsidR="0034226A" w:rsidRPr="00041B49" w:rsidRDefault="00C03B8A">
            <w:pPr>
              <w:rPr>
                <w:rFonts w:ascii="Garamond" w:hAnsi="Garamond"/>
                <w:sz w:val="20"/>
                <w:szCs w:val="20"/>
              </w:rPr>
            </w:pPr>
            <w:r w:rsidRPr="00041B49">
              <w:rPr>
                <w:rFonts w:ascii="Garamond" w:hAnsi="Garamond"/>
                <w:sz w:val="20"/>
                <w:szCs w:val="20"/>
              </w:rPr>
              <w:lastRenderedPageBreak/>
              <w:t>Random Forest</w:t>
            </w:r>
          </w:p>
        </w:tc>
        <w:tc>
          <w:tcPr>
            <w:tcW w:w="2805" w:type="dxa"/>
          </w:tcPr>
          <w:p w14:paraId="4DE853D2" w14:textId="77777777" w:rsidR="0034226A" w:rsidRPr="00041B49" w:rsidRDefault="00C03B8A">
            <w:pPr>
              <w:rPr>
                <w:rFonts w:ascii="Garamond" w:hAnsi="Garamond"/>
                <w:sz w:val="20"/>
                <w:szCs w:val="20"/>
              </w:rPr>
            </w:pPr>
            <w:r w:rsidRPr="00041B49">
              <w:rPr>
                <w:rFonts w:ascii="Garamond" w:hAnsi="Garamond"/>
                <w:b/>
                <w:sz w:val="20"/>
                <w:szCs w:val="20"/>
              </w:rPr>
              <w:t>1.</w:t>
            </w:r>
            <w:r w:rsidRPr="00041B49">
              <w:rPr>
                <w:rFonts w:ascii="Garamond" w:hAnsi="Garamond"/>
                <w:sz w:val="20"/>
                <w:szCs w:val="20"/>
              </w:rPr>
              <w:t xml:space="preserve"> Deep trees fit on 500 bootstrapped samples</w:t>
            </w:r>
          </w:p>
          <w:p w14:paraId="64E46BB7" w14:textId="77777777" w:rsidR="0034226A" w:rsidRPr="00041B49" w:rsidRDefault="0034226A">
            <w:pPr>
              <w:rPr>
                <w:rFonts w:ascii="Garamond" w:hAnsi="Garamond"/>
                <w:sz w:val="20"/>
                <w:szCs w:val="20"/>
              </w:rPr>
            </w:pPr>
          </w:p>
          <w:p w14:paraId="2A052FD0" w14:textId="77777777" w:rsidR="0034226A" w:rsidRPr="00041B49" w:rsidRDefault="00C03B8A">
            <w:pPr>
              <w:rPr>
                <w:rFonts w:ascii="Garamond" w:hAnsi="Garamond"/>
                <w:sz w:val="20"/>
                <w:szCs w:val="20"/>
              </w:rPr>
            </w:pPr>
            <w:r w:rsidRPr="00041B49">
              <w:rPr>
                <w:rFonts w:ascii="Garamond" w:hAnsi="Garamond"/>
                <w:b/>
                <w:sz w:val="20"/>
                <w:szCs w:val="20"/>
              </w:rPr>
              <w:t>2.</w:t>
            </w:r>
            <w:r w:rsidRPr="00041B49">
              <w:rPr>
                <w:rFonts w:ascii="Garamond" w:hAnsi="Garamond"/>
                <w:sz w:val="20"/>
                <w:szCs w:val="20"/>
              </w:rPr>
              <w:t xml:space="preserve"> 4 </w:t>
            </w:r>
            <w:r w:rsidR="00656575" w:rsidRPr="00041B49">
              <w:rPr>
                <w:rFonts w:ascii="Garamond" w:hAnsi="Garamond"/>
                <w:sz w:val="20"/>
                <w:szCs w:val="20"/>
              </w:rPr>
              <w:t xml:space="preserve">of 18 </w:t>
            </w:r>
            <w:r w:rsidRPr="00041B49">
              <w:rPr>
                <w:rFonts w:ascii="Garamond" w:hAnsi="Garamond"/>
                <w:sz w:val="20"/>
                <w:szCs w:val="20"/>
              </w:rPr>
              <w:t>variables randomly evaluated at each split</w:t>
            </w:r>
          </w:p>
        </w:tc>
        <w:tc>
          <w:tcPr>
            <w:tcW w:w="5125" w:type="dxa"/>
          </w:tcPr>
          <w:p w14:paraId="2407FA5B" w14:textId="77777777" w:rsidR="0034226A" w:rsidRPr="00041B49" w:rsidRDefault="00C03B8A">
            <w:pPr>
              <w:numPr>
                <w:ilvl w:val="0"/>
                <w:numId w:val="17"/>
              </w:numPr>
              <w:spacing w:line="276" w:lineRule="auto"/>
              <w:rPr>
                <w:rFonts w:ascii="Garamond" w:hAnsi="Garamond"/>
                <w:sz w:val="20"/>
                <w:szCs w:val="20"/>
              </w:rPr>
            </w:pPr>
            <w:r w:rsidRPr="00041B49">
              <w:rPr>
                <w:rFonts w:ascii="Garamond" w:hAnsi="Garamond"/>
                <w:sz w:val="20"/>
                <w:szCs w:val="20"/>
              </w:rPr>
              <w:t>Because Bagged Trees evaluate</w:t>
            </w:r>
            <w:r w:rsidR="00656575" w:rsidRPr="00041B49">
              <w:rPr>
                <w:rFonts w:ascii="Garamond" w:hAnsi="Garamond"/>
                <w:sz w:val="20"/>
                <w:szCs w:val="20"/>
              </w:rPr>
              <w:t>s</w:t>
            </w:r>
            <w:r w:rsidRPr="00041B49">
              <w:rPr>
                <w:rFonts w:ascii="Garamond" w:hAnsi="Garamond"/>
                <w:sz w:val="20"/>
                <w:szCs w:val="20"/>
              </w:rPr>
              <w:t xml:space="preserve"> all 18 variables at each split, several trees share </w:t>
            </w:r>
            <w:r w:rsidR="00656575" w:rsidRPr="00041B49">
              <w:rPr>
                <w:rFonts w:ascii="Garamond" w:hAnsi="Garamond"/>
                <w:sz w:val="20"/>
                <w:szCs w:val="20"/>
              </w:rPr>
              <w:t xml:space="preserve">similar </w:t>
            </w:r>
            <w:r w:rsidRPr="00041B49">
              <w:rPr>
                <w:rFonts w:ascii="Garamond" w:hAnsi="Garamond"/>
                <w:sz w:val="20"/>
                <w:szCs w:val="20"/>
              </w:rPr>
              <w:t xml:space="preserve">structures at the top (determined by the strongest predictors). High correlation </w:t>
            </w:r>
            <w:r w:rsidR="00656575" w:rsidRPr="00041B49">
              <w:rPr>
                <w:rFonts w:ascii="Garamond" w:hAnsi="Garamond"/>
                <w:sz w:val="20"/>
                <w:szCs w:val="20"/>
              </w:rPr>
              <w:t>across</w:t>
            </w:r>
            <w:r w:rsidRPr="00041B49">
              <w:rPr>
                <w:rFonts w:ascii="Garamond" w:hAnsi="Garamond"/>
                <w:sz w:val="20"/>
                <w:szCs w:val="20"/>
              </w:rPr>
              <w:t xml:space="preserve"> trees increases the variance of forecasts</w:t>
            </w:r>
          </w:p>
          <w:p w14:paraId="611C4CF3" w14:textId="77777777" w:rsidR="0034226A" w:rsidRPr="00041B49" w:rsidRDefault="00C03B8A">
            <w:pPr>
              <w:numPr>
                <w:ilvl w:val="0"/>
                <w:numId w:val="17"/>
              </w:numPr>
              <w:spacing w:line="276" w:lineRule="auto"/>
              <w:rPr>
                <w:rFonts w:ascii="Garamond" w:hAnsi="Garamond"/>
                <w:sz w:val="20"/>
                <w:szCs w:val="20"/>
              </w:rPr>
            </w:pPr>
            <w:r w:rsidRPr="00041B49">
              <w:rPr>
                <w:rFonts w:ascii="Garamond" w:hAnsi="Garamond"/>
                <w:sz w:val="20"/>
                <w:szCs w:val="20"/>
              </w:rPr>
              <w:t>To decorrelate trees, Random Forest evaluates random subsets of predictors at each split, reducing the variance of forecasts</w:t>
            </w:r>
            <w:r w:rsidR="00656575" w:rsidRPr="00041B49">
              <w:rPr>
                <w:rFonts w:ascii="Garamond" w:hAnsi="Garamond"/>
                <w:sz w:val="20"/>
                <w:szCs w:val="20"/>
              </w:rPr>
              <w:t xml:space="preserve"> and</w:t>
            </w:r>
            <w:r w:rsidRPr="00041B49">
              <w:rPr>
                <w:rFonts w:ascii="Garamond" w:hAnsi="Garamond"/>
                <w:sz w:val="20"/>
                <w:szCs w:val="20"/>
              </w:rPr>
              <w:t xml:space="preserve"> thereby increasing accuracy</w:t>
            </w:r>
          </w:p>
        </w:tc>
      </w:tr>
      <w:tr w:rsidR="0034226A" w:rsidRPr="00041B49" w14:paraId="2ED4596F" w14:textId="77777777">
        <w:tc>
          <w:tcPr>
            <w:tcW w:w="1425" w:type="dxa"/>
          </w:tcPr>
          <w:p w14:paraId="23C18C4E" w14:textId="77777777" w:rsidR="0034226A" w:rsidRPr="00041B49" w:rsidRDefault="00C03B8A">
            <w:pPr>
              <w:rPr>
                <w:rFonts w:ascii="Garamond" w:hAnsi="Garamond"/>
                <w:sz w:val="20"/>
                <w:szCs w:val="20"/>
              </w:rPr>
            </w:pPr>
            <w:r w:rsidRPr="00041B49">
              <w:rPr>
                <w:rFonts w:ascii="Garamond" w:hAnsi="Garamond"/>
                <w:sz w:val="20"/>
                <w:szCs w:val="20"/>
              </w:rPr>
              <w:t>Boosted Trees</w:t>
            </w:r>
          </w:p>
        </w:tc>
        <w:tc>
          <w:tcPr>
            <w:tcW w:w="2805" w:type="dxa"/>
          </w:tcPr>
          <w:p w14:paraId="533050D2" w14:textId="77777777" w:rsidR="0034226A" w:rsidRPr="00041B49" w:rsidRDefault="00C03B8A">
            <w:pPr>
              <w:rPr>
                <w:rFonts w:ascii="Garamond" w:hAnsi="Garamond"/>
                <w:sz w:val="20"/>
                <w:szCs w:val="20"/>
              </w:rPr>
            </w:pPr>
            <w:r w:rsidRPr="00041B49">
              <w:rPr>
                <w:rFonts w:ascii="Garamond" w:hAnsi="Garamond"/>
                <w:b/>
                <w:sz w:val="20"/>
                <w:szCs w:val="20"/>
              </w:rPr>
              <w:t>1.</w:t>
            </w:r>
            <w:r w:rsidRPr="00041B49">
              <w:rPr>
                <w:rFonts w:ascii="Garamond" w:hAnsi="Garamond"/>
                <w:sz w:val="20"/>
                <w:szCs w:val="20"/>
              </w:rPr>
              <w:t xml:space="preserve"> Shallow trees (with maximum depth of 10), successively fit on residuals of previous trees</w:t>
            </w:r>
          </w:p>
          <w:p w14:paraId="7F9962E0" w14:textId="77777777" w:rsidR="0034226A" w:rsidRPr="00041B49" w:rsidRDefault="0034226A">
            <w:pPr>
              <w:rPr>
                <w:rFonts w:ascii="Garamond" w:hAnsi="Garamond"/>
                <w:sz w:val="20"/>
                <w:szCs w:val="20"/>
              </w:rPr>
            </w:pPr>
          </w:p>
          <w:p w14:paraId="3A731C5E" w14:textId="77777777" w:rsidR="0034226A" w:rsidRPr="00041B49" w:rsidRDefault="00C03B8A">
            <w:pPr>
              <w:rPr>
                <w:rFonts w:ascii="Garamond" w:hAnsi="Garamond"/>
                <w:sz w:val="20"/>
                <w:szCs w:val="20"/>
              </w:rPr>
            </w:pPr>
            <w:r w:rsidRPr="00041B49">
              <w:rPr>
                <w:rFonts w:ascii="Garamond" w:hAnsi="Garamond"/>
                <w:b/>
                <w:sz w:val="20"/>
                <w:szCs w:val="20"/>
              </w:rPr>
              <w:t>2.</w:t>
            </w:r>
            <w:r w:rsidRPr="00041B49">
              <w:rPr>
                <w:rFonts w:ascii="Garamond" w:hAnsi="Garamond"/>
                <w:sz w:val="20"/>
                <w:szCs w:val="20"/>
              </w:rPr>
              <w:t xml:space="preserve"> Learning parameter </w:t>
            </w:r>
            <w:r w:rsidR="003D4087" w:rsidRPr="00041B49">
              <w:rPr>
                <w:rFonts w:ascii="Garamond" w:hAnsi="Garamond"/>
                <w:sz w:val="20"/>
                <w:szCs w:val="20"/>
              </w:rPr>
              <w:t xml:space="preserve">η </w:t>
            </w:r>
            <w:r w:rsidRPr="00041B49">
              <w:rPr>
                <w:rFonts w:ascii="Garamond" w:hAnsi="Garamond"/>
                <w:sz w:val="20"/>
                <w:szCs w:val="20"/>
              </w:rPr>
              <w:t>set at 0.3 for Moderation/ZIRP and 0.2 Tight/Loose Blocks</w:t>
            </w:r>
          </w:p>
          <w:p w14:paraId="6D1418B0" w14:textId="77777777" w:rsidR="0034226A" w:rsidRPr="00041B49" w:rsidRDefault="0034226A">
            <w:pPr>
              <w:rPr>
                <w:rFonts w:ascii="Garamond" w:hAnsi="Garamond"/>
                <w:sz w:val="20"/>
                <w:szCs w:val="20"/>
              </w:rPr>
            </w:pPr>
          </w:p>
          <w:p w14:paraId="37041046" w14:textId="77777777" w:rsidR="0034226A" w:rsidRPr="00041B49" w:rsidRDefault="00C03B8A">
            <w:pPr>
              <w:rPr>
                <w:rFonts w:ascii="Garamond" w:hAnsi="Garamond"/>
                <w:sz w:val="20"/>
                <w:szCs w:val="20"/>
              </w:rPr>
            </w:pPr>
            <w:bookmarkStart w:id="0" w:name="_gjdgxs" w:colFirst="0" w:colLast="0"/>
            <w:bookmarkEnd w:id="0"/>
            <w:r w:rsidRPr="00041B49">
              <w:rPr>
                <w:rFonts w:ascii="Garamond" w:hAnsi="Garamond"/>
                <w:b/>
                <w:sz w:val="20"/>
                <w:szCs w:val="20"/>
              </w:rPr>
              <w:t>3.</w:t>
            </w:r>
            <w:r w:rsidRPr="00041B49">
              <w:rPr>
                <w:rFonts w:ascii="Garamond" w:hAnsi="Garamond"/>
                <w:sz w:val="20"/>
                <w:szCs w:val="20"/>
              </w:rPr>
              <w:t xml:space="preserve"> Optimal number of iterations for Moderation and ZIRP estimated at 112 and 64, respectively. 71 and 67 iterations for Tight and Loose, respectively</w:t>
            </w:r>
          </w:p>
        </w:tc>
        <w:tc>
          <w:tcPr>
            <w:tcW w:w="5125" w:type="dxa"/>
          </w:tcPr>
          <w:p w14:paraId="31F11C7B" w14:textId="77777777" w:rsidR="0034226A" w:rsidRPr="00041B49" w:rsidRDefault="00C03B8A">
            <w:pPr>
              <w:numPr>
                <w:ilvl w:val="0"/>
                <w:numId w:val="13"/>
              </w:numPr>
              <w:spacing w:line="276" w:lineRule="auto"/>
              <w:rPr>
                <w:rFonts w:ascii="Garamond" w:hAnsi="Garamond"/>
                <w:sz w:val="20"/>
                <w:szCs w:val="20"/>
              </w:rPr>
            </w:pPr>
            <w:r w:rsidRPr="00041B49">
              <w:rPr>
                <w:rFonts w:ascii="Garamond" w:hAnsi="Garamond"/>
                <w:sz w:val="20"/>
                <w:szCs w:val="20"/>
              </w:rPr>
              <w:t>Trees are fit sequentially allowing the model to learn slowly</w:t>
            </w:r>
            <w:r w:rsidRPr="00041B49">
              <w:rPr>
                <w:rFonts w:ascii="Garamond" w:hAnsi="Garamond"/>
                <w:i/>
                <w:sz w:val="20"/>
                <w:szCs w:val="20"/>
              </w:rPr>
              <w:t xml:space="preserve"> </w:t>
            </w:r>
            <w:r w:rsidRPr="00041B49">
              <w:rPr>
                <w:rFonts w:ascii="Garamond" w:hAnsi="Garamond"/>
                <w:sz w:val="20"/>
                <w:szCs w:val="20"/>
              </w:rPr>
              <w:t>from residual information unexplained by previously fit trees</w:t>
            </w:r>
          </w:p>
          <w:p w14:paraId="09DE665D" w14:textId="77777777" w:rsidR="0034226A" w:rsidRPr="00041B49" w:rsidRDefault="00C03B8A">
            <w:pPr>
              <w:numPr>
                <w:ilvl w:val="0"/>
                <w:numId w:val="13"/>
              </w:numPr>
              <w:spacing w:line="276" w:lineRule="auto"/>
              <w:rPr>
                <w:rFonts w:ascii="Garamond" w:hAnsi="Garamond"/>
                <w:sz w:val="20"/>
                <w:szCs w:val="20"/>
              </w:rPr>
            </w:pPr>
            <w:r w:rsidRPr="00041B49">
              <w:rPr>
                <w:rFonts w:ascii="Garamond" w:hAnsi="Garamond"/>
                <w:sz w:val="20"/>
                <w:szCs w:val="20"/>
              </w:rPr>
              <w:t>Trees are fit using current residuals at each learning stage</w:t>
            </w:r>
          </w:p>
          <w:p w14:paraId="3409C2CC" w14:textId="77777777" w:rsidR="0034226A" w:rsidRPr="00041B49" w:rsidRDefault="00C03B8A">
            <w:pPr>
              <w:numPr>
                <w:ilvl w:val="0"/>
                <w:numId w:val="13"/>
              </w:numPr>
              <w:spacing w:line="276" w:lineRule="auto"/>
              <w:rPr>
                <w:rFonts w:ascii="Garamond" w:hAnsi="Garamond"/>
                <w:sz w:val="20"/>
                <w:szCs w:val="20"/>
              </w:rPr>
            </w:pPr>
            <w:r w:rsidRPr="00041B49">
              <w:rPr>
                <w:rFonts w:ascii="Garamond" w:hAnsi="Garamond"/>
                <w:sz w:val="20"/>
                <w:szCs w:val="20"/>
              </w:rPr>
              <w:t>Each new decision tree iteratively updates the residuals</w:t>
            </w:r>
          </w:p>
          <w:p w14:paraId="7582CABF" w14:textId="77777777" w:rsidR="0034226A" w:rsidRPr="00041B49" w:rsidRDefault="00C03B8A">
            <w:pPr>
              <w:numPr>
                <w:ilvl w:val="0"/>
                <w:numId w:val="13"/>
              </w:numPr>
              <w:spacing w:line="276" w:lineRule="auto"/>
              <w:rPr>
                <w:rFonts w:ascii="Garamond" w:hAnsi="Garamond"/>
                <w:sz w:val="20"/>
                <w:szCs w:val="20"/>
              </w:rPr>
            </w:pPr>
            <w:r w:rsidRPr="00041B49">
              <w:rPr>
                <w:rFonts w:ascii="Garamond" w:hAnsi="Garamond"/>
                <w:sz w:val="20"/>
                <w:szCs w:val="20"/>
              </w:rPr>
              <w:t>By fitting shallow trees, the model slowly improves the predictive model in areas where it does not perform well</w:t>
            </w:r>
          </w:p>
          <w:p w14:paraId="35A8FBE5" w14:textId="77777777" w:rsidR="0034226A" w:rsidRPr="00041B49" w:rsidRDefault="0034226A">
            <w:pPr>
              <w:rPr>
                <w:rFonts w:ascii="Garamond" w:hAnsi="Garamond"/>
                <w:sz w:val="20"/>
                <w:szCs w:val="20"/>
              </w:rPr>
            </w:pPr>
          </w:p>
        </w:tc>
      </w:tr>
      <w:tr w:rsidR="0034226A" w:rsidRPr="00041B49" w14:paraId="2EBCA6C8" w14:textId="77777777">
        <w:tc>
          <w:tcPr>
            <w:tcW w:w="1425" w:type="dxa"/>
          </w:tcPr>
          <w:p w14:paraId="2377B79D" w14:textId="77777777" w:rsidR="0034226A" w:rsidRPr="00041B49" w:rsidRDefault="00C03B8A">
            <w:pPr>
              <w:spacing w:line="480" w:lineRule="auto"/>
              <w:rPr>
                <w:rFonts w:ascii="Garamond" w:hAnsi="Garamond"/>
                <w:sz w:val="20"/>
                <w:szCs w:val="20"/>
              </w:rPr>
            </w:pPr>
            <w:r w:rsidRPr="00041B49">
              <w:rPr>
                <w:rFonts w:ascii="Garamond" w:hAnsi="Garamond"/>
                <w:sz w:val="20"/>
                <w:szCs w:val="20"/>
              </w:rPr>
              <w:t>LASSO</w:t>
            </w:r>
          </w:p>
        </w:tc>
        <w:tc>
          <w:tcPr>
            <w:tcW w:w="2805" w:type="dxa"/>
          </w:tcPr>
          <w:p w14:paraId="42CBD608" w14:textId="77777777" w:rsidR="0034226A" w:rsidRPr="00041B49" w:rsidRDefault="00C03B8A">
            <w:pPr>
              <w:rPr>
                <w:rFonts w:ascii="Garamond" w:hAnsi="Garamond"/>
                <w:sz w:val="20"/>
                <w:szCs w:val="20"/>
              </w:rPr>
            </w:pPr>
            <w:r w:rsidRPr="00041B49">
              <w:rPr>
                <w:rFonts w:ascii="Garamond" w:hAnsi="Garamond"/>
                <w:b/>
                <w:sz w:val="20"/>
                <w:szCs w:val="20"/>
              </w:rPr>
              <w:t>1.</w:t>
            </w:r>
            <w:r w:rsidRPr="00041B49">
              <w:rPr>
                <w:rFonts w:ascii="Garamond" w:hAnsi="Garamond"/>
                <w:sz w:val="20"/>
                <w:szCs w:val="20"/>
              </w:rPr>
              <w:t xml:space="preserve"> Optimal value of </w:t>
            </w:r>
            <m:oMath>
              <m:r>
                <w:rPr>
                  <w:rFonts w:ascii="Cambria Math" w:hAnsi="Cambria Math"/>
                </w:rPr>
                <m:t>λ</m:t>
              </m:r>
            </m:oMath>
            <w:r w:rsidRPr="00041B49">
              <w:rPr>
                <w:rFonts w:ascii="Garamond" w:hAnsi="Garamond"/>
                <w:sz w:val="20"/>
                <w:szCs w:val="20"/>
              </w:rPr>
              <w:t xml:space="preserve"> estimated to be 0.00104 and 0.00053 for Great Moderation and ZIRP, respectively. 0.00058 and 0.00059 for Tight and Loose Blocks, respectively.</w:t>
            </w:r>
          </w:p>
          <w:p w14:paraId="20DEBC23" w14:textId="77777777" w:rsidR="0034226A" w:rsidRPr="00041B49" w:rsidRDefault="0034226A">
            <w:pPr>
              <w:rPr>
                <w:rFonts w:ascii="Garamond" w:hAnsi="Garamond"/>
                <w:sz w:val="20"/>
                <w:szCs w:val="20"/>
              </w:rPr>
            </w:pPr>
          </w:p>
          <w:p w14:paraId="1BE44C48" w14:textId="77777777" w:rsidR="0034226A" w:rsidRPr="00041B49" w:rsidRDefault="00C03B8A">
            <w:pPr>
              <w:rPr>
                <w:rFonts w:ascii="Garamond" w:hAnsi="Garamond"/>
                <w:sz w:val="20"/>
                <w:szCs w:val="20"/>
              </w:rPr>
            </w:pPr>
            <w:r w:rsidRPr="00041B49">
              <w:rPr>
                <w:rFonts w:ascii="Garamond" w:hAnsi="Garamond"/>
                <w:b/>
                <w:sz w:val="20"/>
                <w:szCs w:val="20"/>
              </w:rPr>
              <w:t xml:space="preserve">2. </w:t>
            </w:r>
            <w:r w:rsidRPr="00041B49">
              <w:rPr>
                <w:rFonts w:ascii="Garamond" w:hAnsi="Garamond"/>
                <w:sz w:val="20"/>
                <w:szCs w:val="20"/>
              </w:rPr>
              <w:t>Includes Interaction and higher-order terms</w:t>
            </w:r>
          </w:p>
        </w:tc>
        <w:tc>
          <w:tcPr>
            <w:tcW w:w="5125" w:type="dxa"/>
          </w:tcPr>
          <w:p w14:paraId="204F1729" w14:textId="77777777" w:rsidR="0034226A" w:rsidRPr="00041B49" w:rsidRDefault="00C03B8A">
            <w:pPr>
              <w:numPr>
                <w:ilvl w:val="0"/>
                <w:numId w:val="8"/>
              </w:numPr>
              <w:spacing w:line="276" w:lineRule="auto"/>
              <w:rPr>
                <w:rFonts w:ascii="Garamond" w:hAnsi="Garamond"/>
                <w:sz w:val="20"/>
                <w:szCs w:val="20"/>
              </w:rPr>
            </w:pPr>
            <w:r w:rsidRPr="00041B49">
              <w:rPr>
                <w:rFonts w:ascii="Garamond" w:hAnsi="Garamond"/>
                <w:sz w:val="20"/>
                <w:szCs w:val="20"/>
              </w:rPr>
              <w:t>Assumes a simple linear relationship between the dependent and independent variables</w:t>
            </w:r>
          </w:p>
          <w:p w14:paraId="153851CB" w14:textId="77777777" w:rsidR="0034226A" w:rsidRPr="00041B49" w:rsidRDefault="00C03B8A">
            <w:pPr>
              <w:numPr>
                <w:ilvl w:val="0"/>
                <w:numId w:val="8"/>
              </w:numPr>
              <w:spacing w:line="276" w:lineRule="auto"/>
              <w:rPr>
                <w:rFonts w:ascii="Garamond" w:hAnsi="Garamond"/>
                <w:sz w:val="20"/>
                <w:szCs w:val="20"/>
              </w:rPr>
            </w:pPr>
            <w:r w:rsidRPr="00041B49">
              <w:rPr>
                <w:rFonts w:ascii="Garamond" w:hAnsi="Garamond"/>
                <w:sz w:val="20"/>
                <w:szCs w:val="20"/>
              </w:rPr>
              <w:t xml:space="preserve">Will outperform Regression Tree approaches if true relationship is </w:t>
            </w:r>
            <w:r w:rsidR="003D4087" w:rsidRPr="00041B49">
              <w:rPr>
                <w:rFonts w:ascii="Garamond" w:hAnsi="Garamond"/>
                <w:sz w:val="20"/>
                <w:szCs w:val="20"/>
              </w:rPr>
              <w:t xml:space="preserve">near </w:t>
            </w:r>
            <w:r w:rsidRPr="00041B49">
              <w:rPr>
                <w:rFonts w:ascii="Garamond" w:hAnsi="Garamond"/>
                <w:sz w:val="20"/>
                <w:szCs w:val="20"/>
              </w:rPr>
              <w:t>linear as opposed to non-linear</w:t>
            </w:r>
          </w:p>
          <w:p w14:paraId="2CA6A0AE" w14:textId="77777777" w:rsidR="0034226A" w:rsidRPr="00041B49" w:rsidRDefault="00C03B8A">
            <w:pPr>
              <w:numPr>
                <w:ilvl w:val="0"/>
                <w:numId w:val="8"/>
              </w:numPr>
              <w:spacing w:line="276" w:lineRule="auto"/>
              <w:rPr>
                <w:rFonts w:ascii="Garamond" w:hAnsi="Garamond"/>
                <w:sz w:val="20"/>
                <w:szCs w:val="20"/>
              </w:rPr>
            </w:pPr>
            <w:r w:rsidRPr="00041B49">
              <w:rPr>
                <w:rFonts w:ascii="Garamond" w:hAnsi="Garamond"/>
                <w:sz w:val="20"/>
                <w:szCs w:val="20"/>
              </w:rPr>
              <w:t>Reports marginal</w:t>
            </w:r>
            <w:r w:rsidR="002236C7" w:rsidRPr="00041B49">
              <w:rPr>
                <w:rFonts w:ascii="Garamond" w:hAnsi="Garamond"/>
                <w:sz w:val="20"/>
                <w:szCs w:val="20"/>
              </w:rPr>
              <w:t xml:space="preserve"> effects</w:t>
            </w:r>
            <w:r w:rsidRPr="00041B49">
              <w:rPr>
                <w:rFonts w:ascii="Garamond" w:hAnsi="Garamond"/>
                <w:sz w:val="20"/>
                <w:szCs w:val="20"/>
              </w:rPr>
              <w:t xml:space="preserve"> which are straightforward to interpret</w:t>
            </w:r>
          </w:p>
          <w:p w14:paraId="0F6EF514" w14:textId="77777777" w:rsidR="0034226A" w:rsidRPr="00041B49" w:rsidRDefault="00C03B8A">
            <w:pPr>
              <w:numPr>
                <w:ilvl w:val="0"/>
                <w:numId w:val="8"/>
              </w:numPr>
              <w:spacing w:line="276" w:lineRule="auto"/>
              <w:rPr>
                <w:rFonts w:ascii="Garamond" w:hAnsi="Garamond"/>
                <w:sz w:val="20"/>
                <w:szCs w:val="20"/>
              </w:rPr>
            </w:pPr>
            <w:r w:rsidRPr="00041B49">
              <w:rPr>
                <w:rFonts w:ascii="Garamond" w:hAnsi="Garamond"/>
                <w:sz w:val="20"/>
                <w:szCs w:val="20"/>
              </w:rPr>
              <w:t xml:space="preserve">Allows for inherent </w:t>
            </w:r>
            <w:r w:rsidR="00DC0AE6" w:rsidRPr="00041B49">
              <w:rPr>
                <w:rFonts w:ascii="Garamond" w:hAnsi="Garamond"/>
                <w:sz w:val="20"/>
                <w:szCs w:val="20"/>
              </w:rPr>
              <w:t>variable</w:t>
            </w:r>
            <w:r w:rsidRPr="00041B49">
              <w:rPr>
                <w:rFonts w:ascii="Garamond" w:hAnsi="Garamond"/>
                <w:sz w:val="20"/>
                <w:szCs w:val="20"/>
              </w:rPr>
              <w:t xml:space="preserve"> selection by driving to zero marginal </w:t>
            </w:r>
            <w:r w:rsidR="002236C7" w:rsidRPr="00041B49">
              <w:rPr>
                <w:rFonts w:ascii="Garamond" w:hAnsi="Garamond"/>
                <w:sz w:val="20"/>
                <w:szCs w:val="20"/>
              </w:rPr>
              <w:t>effects</w:t>
            </w:r>
            <w:r w:rsidRPr="00041B49">
              <w:rPr>
                <w:rFonts w:ascii="Garamond" w:hAnsi="Garamond"/>
                <w:sz w:val="20"/>
                <w:szCs w:val="20"/>
              </w:rPr>
              <w:t xml:space="preserve"> of insignificant predictors of the 10-year Treasury</w:t>
            </w:r>
          </w:p>
        </w:tc>
      </w:tr>
    </w:tbl>
    <w:p w14:paraId="16570812" w14:textId="77777777" w:rsidR="0034226A" w:rsidRPr="00041B49" w:rsidRDefault="0034226A">
      <w:pPr>
        <w:spacing w:line="480" w:lineRule="auto"/>
        <w:rPr>
          <w:rFonts w:ascii="Garamond" w:hAnsi="Garamond"/>
          <w:sz w:val="24"/>
          <w:szCs w:val="24"/>
        </w:rPr>
      </w:pPr>
    </w:p>
    <w:p w14:paraId="23DD63F9" w14:textId="77777777" w:rsidR="0034226A" w:rsidRPr="00041B49" w:rsidRDefault="0034226A">
      <w:pPr>
        <w:spacing w:line="480" w:lineRule="auto"/>
        <w:rPr>
          <w:rFonts w:ascii="Garamond" w:hAnsi="Garamond"/>
          <w:sz w:val="24"/>
          <w:szCs w:val="24"/>
        </w:rPr>
      </w:pPr>
    </w:p>
    <w:p w14:paraId="7F50FB3B"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Variable Relationships</w:t>
      </w:r>
    </w:p>
    <w:p w14:paraId="60C2F3FA"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Both types of machine learning methods we use allow for an interpretation of the extent to which our various predictors influence the 10-year Treasury. In particular, for our best-performing Regression Tree and LASSO models within each regime, we report:</w:t>
      </w:r>
    </w:p>
    <w:p w14:paraId="3216AD3D" w14:textId="77777777" w:rsidR="0034226A" w:rsidRPr="00041B49" w:rsidRDefault="00C03B8A">
      <w:pPr>
        <w:numPr>
          <w:ilvl w:val="0"/>
          <w:numId w:val="3"/>
        </w:numPr>
        <w:spacing w:line="480" w:lineRule="auto"/>
        <w:rPr>
          <w:rFonts w:ascii="Garamond" w:hAnsi="Garamond"/>
          <w:sz w:val="24"/>
          <w:szCs w:val="24"/>
        </w:rPr>
      </w:pPr>
      <w:r w:rsidRPr="00041B49">
        <w:rPr>
          <w:rFonts w:ascii="Garamond" w:hAnsi="Garamond"/>
          <w:sz w:val="24"/>
          <w:szCs w:val="24"/>
        </w:rPr>
        <w:t>Variable Importance plots generated by the Regression Tree models, and</w:t>
      </w:r>
    </w:p>
    <w:p w14:paraId="2B00DAD2" w14:textId="77777777" w:rsidR="0034226A" w:rsidRPr="00041B49" w:rsidRDefault="00C03B8A">
      <w:pPr>
        <w:numPr>
          <w:ilvl w:val="0"/>
          <w:numId w:val="3"/>
        </w:numPr>
        <w:spacing w:line="480" w:lineRule="auto"/>
        <w:rPr>
          <w:rFonts w:ascii="Garamond" w:hAnsi="Garamond"/>
          <w:sz w:val="24"/>
          <w:szCs w:val="24"/>
        </w:rPr>
      </w:pPr>
      <w:r w:rsidRPr="00041B49">
        <w:rPr>
          <w:rFonts w:ascii="Garamond" w:hAnsi="Garamond"/>
          <w:sz w:val="24"/>
          <w:szCs w:val="24"/>
        </w:rPr>
        <w:t>a table of estimated coefficients generated from LASSO regression. The variables in these tables are listed in descending order according to the absolute value of their estimated coefficients.</w:t>
      </w:r>
    </w:p>
    <w:p w14:paraId="5AD78613" w14:textId="77777777" w:rsidR="000865CF" w:rsidRPr="000865CF" w:rsidRDefault="00C03B8A" w:rsidP="000865CF">
      <w:pPr>
        <w:spacing w:line="480" w:lineRule="auto"/>
        <w:ind w:firstLine="360"/>
        <w:rPr>
          <w:rFonts w:ascii="Garamond" w:hAnsi="Garamond"/>
          <w:sz w:val="24"/>
          <w:szCs w:val="24"/>
        </w:rPr>
      </w:pPr>
      <w:r w:rsidRPr="00041B49">
        <w:rPr>
          <w:rFonts w:ascii="Garamond" w:hAnsi="Garamond"/>
          <w:sz w:val="24"/>
          <w:szCs w:val="24"/>
        </w:rPr>
        <w:lastRenderedPageBreak/>
        <w:t>The relationships we observe correspond well with what is observed in the literature, such as the ubiquity and importance of SPREAD and FED_FUNDS</w:t>
      </w:r>
      <w:r w:rsidR="002F461B" w:rsidRPr="00041B49">
        <w:rPr>
          <w:rFonts w:ascii="Garamond" w:hAnsi="Garamond"/>
          <w:sz w:val="24"/>
          <w:szCs w:val="24"/>
        </w:rPr>
        <w:t xml:space="preserve"> in determining the 10-year Treasury</w:t>
      </w:r>
      <w:r w:rsidRPr="00041B49">
        <w:rPr>
          <w:rFonts w:ascii="Garamond" w:hAnsi="Garamond"/>
          <w:sz w:val="24"/>
          <w:szCs w:val="24"/>
        </w:rPr>
        <w:t xml:space="preserve">. We find </w:t>
      </w:r>
      <w:r w:rsidR="00CB3BE8" w:rsidRPr="00041B49">
        <w:rPr>
          <w:rFonts w:ascii="Garamond" w:hAnsi="Garamond"/>
          <w:sz w:val="24"/>
          <w:szCs w:val="24"/>
        </w:rPr>
        <w:t>less</w:t>
      </w:r>
      <w:r w:rsidR="002F461B" w:rsidRPr="00041B49">
        <w:rPr>
          <w:rFonts w:ascii="Garamond" w:hAnsi="Garamond"/>
          <w:sz w:val="24"/>
          <w:szCs w:val="24"/>
        </w:rPr>
        <w:t>-</w:t>
      </w:r>
      <w:r w:rsidR="00CB3BE8" w:rsidRPr="00041B49">
        <w:rPr>
          <w:rFonts w:ascii="Garamond" w:hAnsi="Garamond"/>
          <w:sz w:val="24"/>
          <w:szCs w:val="24"/>
        </w:rPr>
        <w:t xml:space="preserve">established </w:t>
      </w:r>
      <w:r w:rsidRPr="00041B49">
        <w:rPr>
          <w:rFonts w:ascii="Garamond" w:hAnsi="Garamond"/>
          <w:sz w:val="24"/>
          <w:szCs w:val="24"/>
        </w:rPr>
        <w:t>results</w:t>
      </w:r>
      <w:r w:rsidR="00CB3BE8" w:rsidRPr="00041B49">
        <w:rPr>
          <w:rFonts w:ascii="Garamond" w:hAnsi="Garamond"/>
          <w:sz w:val="24"/>
          <w:szCs w:val="24"/>
        </w:rPr>
        <w:t xml:space="preserve"> as well</w:t>
      </w:r>
      <w:r w:rsidRPr="00041B49">
        <w:rPr>
          <w:rFonts w:ascii="Garamond" w:hAnsi="Garamond"/>
          <w:sz w:val="24"/>
          <w:szCs w:val="24"/>
        </w:rPr>
        <w:t>, such as the importance of CONS_SENT and CTI. Money supply measures M1 and M3 also tend to be an important predictor within most regimes.</w:t>
      </w:r>
    </w:p>
    <w:p w14:paraId="193F744D" w14:textId="77777777" w:rsidR="00E37723" w:rsidRDefault="00C03B8A" w:rsidP="002F461B">
      <w:pPr>
        <w:spacing w:line="240" w:lineRule="auto"/>
        <w:jc w:val="center"/>
        <w:rPr>
          <w:rFonts w:ascii="Garamond" w:hAnsi="Garamond"/>
          <w:b/>
          <w:sz w:val="26"/>
          <w:szCs w:val="26"/>
        </w:rPr>
      </w:pPr>
      <w:r w:rsidRPr="00041B49">
        <w:rPr>
          <w:rFonts w:ascii="Garamond" w:hAnsi="Garamond"/>
          <w:b/>
          <w:sz w:val="26"/>
          <w:szCs w:val="26"/>
        </w:rPr>
        <w:t>Great Moderation</w:t>
      </w:r>
    </w:p>
    <w:p w14:paraId="325D68F1" w14:textId="77777777" w:rsidR="00DA4FD0" w:rsidRDefault="00DA4FD0" w:rsidP="002F461B">
      <w:pPr>
        <w:spacing w:line="240" w:lineRule="auto"/>
        <w:jc w:val="center"/>
        <w:rPr>
          <w:rFonts w:ascii="Garamond" w:hAnsi="Garamond"/>
          <w:b/>
          <w:sz w:val="26"/>
          <w:szCs w:val="26"/>
        </w:rPr>
      </w:pPr>
    </w:p>
    <w:p w14:paraId="448FBD84" w14:textId="77777777" w:rsidR="00DA4FD0" w:rsidRPr="00041B49" w:rsidRDefault="00DA4FD0" w:rsidP="002F461B">
      <w:pPr>
        <w:spacing w:line="240" w:lineRule="auto"/>
        <w:jc w:val="center"/>
        <w:rPr>
          <w:rFonts w:ascii="Garamond" w:hAnsi="Garamond"/>
          <w:b/>
          <w:sz w:val="26"/>
          <w:szCs w:val="26"/>
        </w:rPr>
      </w:pPr>
      <w:r w:rsidRPr="00041B49">
        <w:rPr>
          <w:rFonts w:ascii="Garamond" w:hAnsi="Garamond"/>
          <w:b/>
          <w:noProof/>
          <w:sz w:val="24"/>
          <w:szCs w:val="24"/>
        </w:rPr>
        <w:drawing>
          <wp:inline distT="114300" distB="114300" distL="114300" distR="114300" wp14:anchorId="1F83DACE" wp14:editId="206DCB48">
            <wp:extent cx="5943600" cy="3291840"/>
            <wp:effectExtent l="0" t="0" r="0" b="381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943600" cy="3291840"/>
                    </a:xfrm>
                    <a:prstGeom prst="rect">
                      <a:avLst/>
                    </a:prstGeom>
                    <a:ln/>
                  </pic:spPr>
                </pic:pic>
              </a:graphicData>
            </a:graphic>
          </wp:inline>
        </w:drawing>
      </w:r>
    </w:p>
    <w:p w14:paraId="5966543B" w14:textId="77777777" w:rsidR="0034226A" w:rsidRPr="00041B49" w:rsidRDefault="00E37723">
      <w:pPr>
        <w:spacing w:line="480" w:lineRule="auto"/>
        <w:rPr>
          <w:rFonts w:ascii="Garamond" w:hAnsi="Garamond"/>
          <w:b/>
          <w:sz w:val="24"/>
          <w:szCs w:val="24"/>
        </w:rPr>
      </w:pPr>
      <w:r w:rsidRPr="00041B49">
        <w:rPr>
          <w:rFonts w:ascii="Garamond" w:hAnsi="Garamond"/>
          <w:b/>
          <w:noProof/>
          <w:sz w:val="24"/>
          <w:szCs w:val="24"/>
        </w:rPr>
        <w:drawing>
          <wp:inline distT="114300" distB="114300" distL="114300" distR="114300" wp14:anchorId="460543D3" wp14:editId="5307C6F3">
            <wp:extent cx="6233160" cy="316992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233160" cy="3169920"/>
                    </a:xfrm>
                    <a:prstGeom prst="rect">
                      <a:avLst/>
                    </a:prstGeom>
                    <a:ln/>
                  </pic:spPr>
                </pic:pic>
              </a:graphicData>
            </a:graphic>
          </wp:inline>
        </w:drawing>
      </w:r>
    </w:p>
    <w:p w14:paraId="45BA4F1F" w14:textId="77777777" w:rsidR="00E37723" w:rsidRPr="00041B49" w:rsidRDefault="00E37723">
      <w:pPr>
        <w:spacing w:line="480" w:lineRule="auto"/>
        <w:jc w:val="center"/>
        <w:rPr>
          <w:rFonts w:ascii="Garamond" w:hAnsi="Garamond"/>
          <w:b/>
          <w:sz w:val="24"/>
          <w:szCs w:val="24"/>
        </w:rPr>
      </w:pPr>
    </w:p>
    <w:p w14:paraId="177A437D" w14:textId="77777777" w:rsidR="0034226A" w:rsidRPr="00041B49" w:rsidRDefault="00C03B8A">
      <w:pPr>
        <w:spacing w:line="480" w:lineRule="auto"/>
        <w:jc w:val="center"/>
        <w:rPr>
          <w:rFonts w:ascii="Garamond" w:hAnsi="Garamond"/>
          <w:b/>
          <w:sz w:val="24"/>
          <w:szCs w:val="24"/>
        </w:rPr>
      </w:pPr>
      <w:r w:rsidRPr="00041B49">
        <w:rPr>
          <w:rFonts w:ascii="Garamond" w:hAnsi="Garamond"/>
          <w:b/>
          <w:sz w:val="24"/>
          <w:szCs w:val="24"/>
        </w:rPr>
        <w:t>Great Moderation: LASSO - Estimated Coefficients</w:t>
      </w:r>
    </w:p>
    <w:p w14:paraId="487BC31D" w14:textId="77777777" w:rsidR="0034226A" w:rsidRPr="00041B49" w:rsidRDefault="0034226A">
      <w:pPr>
        <w:spacing w:line="480" w:lineRule="auto"/>
        <w:jc w:val="center"/>
        <w:rPr>
          <w:rFonts w:ascii="Garamond" w:hAnsi="Garamond"/>
          <w:b/>
          <w:sz w:val="24"/>
          <w:szCs w:val="24"/>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4226A" w:rsidRPr="00041B49" w14:paraId="3742D988" w14:textId="77777777">
        <w:trPr>
          <w:jc w:val="center"/>
        </w:trPr>
        <w:tc>
          <w:tcPr>
            <w:tcW w:w="4680" w:type="dxa"/>
            <w:shd w:val="clear" w:color="auto" w:fill="auto"/>
            <w:tcMar>
              <w:top w:w="100" w:type="dxa"/>
              <w:left w:w="100" w:type="dxa"/>
              <w:bottom w:w="100" w:type="dxa"/>
              <w:right w:w="100" w:type="dxa"/>
            </w:tcMar>
          </w:tcPr>
          <w:p w14:paraId="4EF90BEC" w14:textId="77777777" w:rsidR="0034226A" w:rsidRPr="00041B49" w:rsidRDefault="00C03B8A">
            <w:pPr>
              <w:widowControl w:val="0"/>
              <w:spacing w:line="240" w:lineRule="auto"/>
              <w:jc w:val="center"/>
              <w:rPr>
                <w:rFonts w:ascii="Garamond" w:hAnsi="Garamond"/>
                <w:b/>
                <w:sz w:val="24"/>
                <w:szCs w:val="24"/>
              </w:rPr>
            </w:pPr>
            <w:r w:rsidRPr="00041B49">
              <w:rPr>
                <w:rFonts w:ascii="Garamond" w:hAnsi="Garamond"/>
                <w:b/>
                <w:sz w:val="24"/>
                <w:szCs w:val="24"/>
              </w:rPr>
              <w:t>Variables</w:t>
            </w:r>
          </w:p>
        </w:tc>
        <w:tc>
          <w:tcPr>
            <w:tcW w:w="4680" w:type="dxa"/>
            <w:shd w:val="clear" w:color="auto" w:fill="auto"/>
            <w:tcMar>
              <w:top w:w="100" w:type="dxa"/>
              <w:left w:w="100" w:type="dxa"/>
              <w:bottom w:w="100" w:type="dxa"/>
              <w:right w:w="100" w:type="dxa"/>
            </w:tcMar>
          </w:tcPr>
          <w:p w14:paraId="434B3526" w14:textId="77777777" w:rsidR="0034226A" w:rsidRPr="00041B49" w:rsidRDefault="00C03B8A">
            <w:pPr>
              <w:widowControl w:val="0"/>
              <w:spacing w:line="240" w:lineRule="auto"/>
              <w:jc w:val="center"/>
              <w:rPr>
                <w:rFonts w:ascii="Garamond" w:hAnsi="Garamond"/>
                <w:b/>
                <w:sz w:val="24"/>
                <w:szCs w:val="24"/>
              </w:rPr>
            </w:pPr>
            <w:r w:rsidRPr="00041B49">
              <w:rPr>
                <w:rFonts w:ascii="Garamond" w:hAnsi="Garamond"/>
                <w:b/>
                <w:sz w:val="24"/>
                <w:szCs w:val="24"/>
              </w:rPr>
              <w:t>Coefficients</w:t>
            </w:r>
          </w:p>
        </w:tc>
      </w:tr>
      <w:tr w:rsidR="0034226A" w:rsidRPr="00041B49" w14:paraId="39A105B3" w14:textId="77777777">
        <w:trPr>
          <w:jc w:val="center"/>
        </w:trPr>
        <w:tc>
          <w:tcPr>
            <w:tcW w:w="4680" w:type="dxa"/>
            <w:shd w:val="clear" w:color="auto" w:fill="auto"/>
            <w:tcMar>
              <w:top w:w="100" w:type="dxa"/>
              <w:left w:w="100" w:type="dxa"/>
              <w:bottom w:w="100" w:type="dxa"/>
              <w:right w:w="100" w:type="dxa"/>
            </w:tcMar>
          </w:tcPr>
          <w:p w14:paraId="1AA0115F"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SPREAD</w:t>
            </w:r>
          </w:p>
        </w:tc>
        <w:tc>
          <w:tcPr>
            <w:tcW w:w="4680" w:type="dxa"/>
            <w:shd w:val="clear" w:color="auto" w:fill="auto"/>
            <w:tcMar>
              <w:top w:w="100" w:type="dxa"/>
              <w:left w:w="100" w:type="dxa"/>
              <w:bottom w:w="100" w:type="dxa"/>
              <w:right w:w="100" w:type="dxa"/>
            </w:tcMar>
          </w:tcPr>
          <w:p w14:paraId="09C7309F"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0.967470441105566</w:t>
            </w:r>
          </w:p>
        </w:tc>
      </w:tr>
      <w:tr w:rsidR="0034226A" w:rsidRPr="00041B49" w14:paraId="57492F13" w14:textId="77777777">
        <w:trPr>
          <w:jc w:val="center"/>
        </w:trPr>
        <w:tc>
          <w:tcPr>
            <w:tcW w:w="4680" w:type="dxa"/>
            <w:shd w:val="clear" w:color="auto" w:fill="auto"/>
            <w:tcMar>
              <w:top w:w="100" w:type="dxa"/>
              <w:left w:w="100" w:type="dxa"/>
              <w:bottom w:w="100" w:type="dxa"/>
              <w:right w:w="100" w:type="dxa"/>
            </w:tcMar>
          </w:tcPr>
          <w:p w14:paraId="716477DF"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FED_FUNDS</w:t>
            </w:r>
          </w:p>
        </w:tc>
        <w:tc>
          <w:tcPr>
            <w:tcW w:w="4680" w:type="dxa"/>
            <w:shd w:val="clear" w:color="auto" w:fill="auto"/>
            <w:tcMar>
              <w:top w:w="100" w:type="dxa"/>
              <w:left w:w="100" w:type="dxa"/>
              <w:bottom w:w="100" w:type="dxa"/>
              <w:right w:w="100" w:type="dxa"/>
            </w:tcMar>
          </w:tcPr>
          <w:p w14:paraId="365789AB"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0.956894277506111</w:t>
            </w:r>
          </w:p>
        </w:tc>
      </w:tr>
      <w:tr w:rsidR="0034226A" w:rsidRPr="00041B49" w14:paraId="755B3B6A" w14:textId="77777777">
        <w:trPr>
          <w:jc w:val="center"/>
        </w:trPr>
        <w:tc>
          <w:tcPr>
            <w:tcW w:w="4680" w:type="dxa"/>
            <w:shd w:val="clear" w:color="auto" w:fill="auto"/>
            <w:tcMar>
              <w:top w:w="100" w:type="dxa"/>
              <w:left w:w="100" w:type="dxa"/>
              <w:bottom w:w="100" w:type="dxa"/>
              <w:right w:w="100" w:type="dxa"/>
            </w:tcMar>
          </w:tcPr>
          <w:p w14:paraId="2D9FD075"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TIGHT</w:t>
            </w:r>
          </w:p>
        </w:tc>
        <w:tc>
          <w:tcPr>
            <w:tcW w:w="4680" w:type="dxa"/>
            <w:shd w:val="clear" w:color="auto" w:fill="auto"/>
            <w:tcMar>
              <w:top w:w="100" w:type="dxa"/>
              <w:left w:w="100" w:type="dxa"/>
              <w:bottom w:w="100" w:type="dxa"/>
              <w:right w:w="100" w:type="dxa"/>
            </w:tcMar>
          </w:tcPr>
          <w:p w14:paraId="670CE933"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-0.0588945123382847</w:t>
            </w:r>
          </w:p>
        </w:tc>
      </w:tr>
      <w:tr w:rsidR="0034226A" w:rsidRPr="00041B49" w14:paraId="05C3CD66" w14:textId="77777777">
        <w:trPr>
          <w:jc w:val="center"/>
        </w:trPr>
        <w:tc>
          <w:tcPr>
            <w:tcW w:w="4680" w:type="dxa"/>
            <w:shd w:val="clear" w:color="auto" w:fill="auto"/>
            <w:tcMar>
              <w:top w:w="100" w:type="dxa"/>
              <w:left w:w="100" w:type="dxa"/>
              <w:bottom w:w="100" w:type="dxa"/>
              <w:right w:w="100" w:type="dxa"/>
            </w:tcMar>
          </w:tcPr>
          <w:p w14:paraId="4803554E"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PRIME_RATE</w:t>
            </w:r>
          </w:p>
        </w:tc>
        <w:tc>
          <w:tcPr>
            <w:tcW w:w="4680" w:type="dxa"/>
            <w:shd w:val="clear" w:color="auto" w:fill="auto"/>
            <w:tcMar>
              <w:top w:w="100" w:type="dxa"/>
              <w:left w:w="100" w:type="dxa"/>
              <w:bottom w:w="100" w:type="dxa"/>
              <w:right w:w="100" w:type="dxa"/>
            </w:tcMar>
          </w:tcPr>
          <w:p w14:paraId="42EC7EA8"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0.0348769670298527</w:t>
            </w:r>
          </w:p>
        </w:tc>
      </w:tr>
      <w:tr w:rsidR="0034226A" w:rsidRPr="00041B49" w14:paraId="51F1A560" w14:textId="77777777">
        <w:trPr>
          <w:jc w:val="center"/>
        </w:trPr>
        <w:tc>
          <w:tcPr>
            <w:tcW w:w="4680" w:type="dxa"/>
            <w:shd w:val="clear" w:color="auto" w:fill="auto"/>
            <w:tcMar>
              <w:top w:w="100" w:type="dxa"/>
              <w:left w:w="100" w:type="dxa"/>
              <w:bottom w:w="100" w:type="dxa"/>
              <w:right w:w="100" w:type="dxa"/>
            </w:tcMar>
          </w:tcPr>
          <w:p w14:paraId="43AB77C7"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IND_PROD</w:t>
            </w:r>
          </w:p>
        </w:tc>
        <w:tc>
          <w:tcPr>
            <w:tcW w:w="4680" w:type="dxa"/>
            <w:shd w:val="clear" w:color="auto" w:fill="auto"/>
            <w:tcMar>
              <w:top w:w="100" w:type="dxa"/>
              <w:left w:w="100" w:type="dxa"/>
              <w:bottom w:w="100" w:type="dxa"/>
              <w:right w:w="100" w:type="dxa"/>
            </w:tcMar>
          </w:tcPr>
          <w:p w14:paraId="241EF033"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0.00355895599579273</w:t>
            </w:r>
          </w:p>
        </w:tc>
      </w:tr>
      <w:tr w:rsidR="0034226A" w:rsidRPr="00041B49" w14:paraId="53D37B1A" w14:textId="77777777">
        <w:trPr>
          <w:jc w:val="center"/>
        </w:trPr>
        <w:tc>
          <w:tcPr>
            <w:tcW w:w="4680" w:type="dxa"/>
            <w:shd w:val="clear" w:color="auto" w:fill="auto"/>
            <w:tcMar>
              <w:top w:w="100" w:type="dxa"/>
              <w:left w:w="100" w:type="dxa"/>
              <w:bottom w:w="100" w:type="dxa"/>
              <w:right w:w="100" w:type="dxa"/>
            </w:tcMar>
          </w:tcPr>
          <w:p w14:paraId="3E622D57"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CONS_SENT</w:t>
            </w:r>
          </w:p>
        </w:tc>
        <w:tc>
          <w:tcPr>
            <w:tcW w:w="4680" w:type="dxa"/>
            <w:shd w:val="clear" w:color="auto" w:fill="auto"/>
            <w:tcMar>
              <w:top w:w="100" w:type="dxa"/>
              <w:left w:w="100" w:type="dxa"/>
              <w:bottom w:w="100" w:type="dxa"/>
              <w:right w:w="100" w:type="dxa"/>
            </w:tcMar>
          </w:tcPr>
          <w:p w14:paraId="577237CC"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0.00215820491099017</w:t>
            </w:r>
          </w:p>
        </w:tc>
      </w:tr>
      <w:tr w:rsidR="0034226A" w:rsidRPr="00041B49" w14:paraId="57355D0A" w14:textId="77777777">
        <w:trPr>
          <w:jc w:val="center"/>
        </w:trPr>
        <w:tc>
          <w:tcPr>
            <w:tcW w:w="4680" w:type="dxa"/>
            <w:shd w:val="clear" w:color="auto" w:fill="auto"/>
            <w:tcMar>
              <w:top w:w="100" w:type="dxa"/>
              <w:left w:w="100" w:type="dxa"/>
              <w:bottom w:w="100" w:type="dxa"/>
              <w:right w:w="100" w:type="dxa"/>
            </w:tcMar>
          </w:tcPr>
          <w:p w14:paraId="73268728"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PCE</w:t>
            </w:r>
          </w:p>
        </w:tc>
        <w:tc>
          <w:tcPr>
            <w:tcW w:w="4680" w:type="dxa"/>
            <w:shd w:val="clear" w:color="auto" w:fill="auto"/>
            <w:tcMar>
              <w:top w:w="100" w:type="dxa"/>
              <w:left w:w="100" w:type="dxa"/>
              <w:bottom w:w="100" w:type="dxa"/>
              <w:right w:w="100" w:type="dxa"/>
            </w:tcMar>
          </w:tcPr>
          <w:p w14:paraId="281C0D42"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0.00169572194003616</w:t>
            </w:r>
          </w:p>
        </w:tc>
      </w:tr>
      <w:tr w:rsidR="0034226A" w:rsidRPr="00041B49" w14:paraId="1AC30FEF" w14:textId="77777777">
        <w:trPr>
          <w:jc w:val="center"/>
        </w:trPr>
        <w:tc>
          <w:tcPr>
            <w:tcW w:w="4680" w:type="dxa"/>
            <w:shd w:val="clear" w:color="auto" w:fill="auto"/>
            <w:tcMar>
              <w:top w:w="100" w:type="dxa"/>
              <w:left w:w="100" w:type="dxa"/>
              <w:bottom w:w="100" w:type="dxa"/>
              <w:right w:w="100" w:type="dxa"/>
            </w:tcMar>
          </w:tcPr>
          <w:p w14:paraId="353F2E16"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TCU</w:t>
            </w:r>
          </w:p>
        </w:tc>
        <w:tc>
          <w:tcPr>
            <w:tcW w:w="4680" w:type="dxa"/>
            <w:shd w:val="clear" w:color="auto" w:fill="auto"/>
            <w:tcMar>
              <w:top w:w="100" w:type="dxa"/>
              <w:left w:w="100" w:type="dxa"/>
              <w:bottom w:w="100" w:type="dxa"/>
              <w:right w:w="100" w:type="dxa"/>
            </w:tcMar>
          </w:tcPr>
          <w:p w14:paraId="53D7D995"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0.00040203479418237</w:t>
            </w:r>
          </w:p>
        </w:tc>
      </w:tr>
      <w:tr w:rsidR="0034226A" w:rsidRPr="00041B49" w14:paraId="03483D87" w14:textId="77777777">
        <w:trPr>
          <w:jc w:val="center"/>
        </w:trPr>
        <w:tc>
          <w:tcPr>
            <w:tcW w:w="4680" w:type="dxa"/>
            <w:shd w:val="clear" w:color="auto" w:fill="auto"/>
            <w:tcMar>
              <w:top w:w="100" w:type="dxa"/>
              <w:left w:w="100" w:type="dxa"/>
              <w:bottom w:w="100" w:type="dxa"/>
              <w:right w:w="100" w:type="dxa"/>
            </w:tcMar>
          </w:tcPr>
          <w:p w14:paraId="4846FF64"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PERMITS</w:t>
            </w:r>
          </w:p>
        </w:tc>
        <w:tc>
          <w:tcPr>
            <w:tcW w:w="4680" w:type="dxa"/>
            <w:shd w:val="clear" w:color="auto" w:fill="auto"/>
            <w:tcMar>
              <w:top w:w="100" w:type="dxa"/>
              <w:left w:w="100" w:type="dxa"/>
              <w:bottom w:w="100" w:type="dxa"/>
              <w:right w:w="100" w:type="dxa"/>
            </w:tcMar>
          </w:tcPr>
          <w:p w14:paraId="66C088AD"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-0.000206656097311963</w:t>
            </w:r>
          </w:p>
        </w:tc>
      </w:tr>
      <w:tr w:rsidR="0034226A" w:rsidRPr="00041B49" w14:paraId="1325C42F" w14:textId="77777777">
        <w:trPr>
          <w:jc w:val="center"/>
        </w:trPr>
        <w:tc>
          <w:tcPr>
            <w:tcW w:w="4680" w:type="dxa"/>
            <w:shd w:val="clear" w:color="auto" w:fill="auto"/>
            <w:tcMar>
              <w:top w:w="100" w:type="dxa"/>
              <w:left w:w="100" w:type="dxa"/>
              <w:bottom w:w="100" w:type="dxa"/>
              <w:right w:w="100" w:type="dxa"/>
            </w:tcMar>
          </w:tcPr>
          <w:p w14:paraId="056D0E02"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SP500</w:t>
            </w:r>
          </w:p>
        </w:tc>
        <w:tc>
          <w:tcPr>
            <w:tcW w:w="4680" w:type="dxa"/>
            <w:shd w:val="clear" w:color="auto" w:fill="auto"/>
            <w:tcMar>
              <w:top w:w="100" w:type="dxa"/>
              <w:left w:w="100" w:type="dxa"/>
              <w:bottom w:w="100" w:type="dxa"/>
              <w:right w:w="100" w:type="dxa"/>
            </w:tcMar>
          </w:tcPr>
          <w:p w14:paraId="43BF0B6A"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-0.000157710234305611</w:t>
            </w:r>
          </w:p>
        </w:tc>
      </w:tr>
      <w:tr w:rsidR="0034226A" w:rsidRPr="00041B49" w14:paraId="520B7288" w14:textId="77777777">
        <w:trPr>
          <w:jc w:val="center"/>
        </w:trPr>
        <w:tc>
          <w:tcPr>
            <w:tcW w:w="4680" w:type="dxa"/>
            <w:shd w:val="clear" w:color="auto" w:fill="auto"/>
            <w:tcMar>
              <w:top w:w="100" w:type="dxa"/>
              <w:left w:w="100" w:type="dxa"/>
              <w:bottom w:w="100" w:type="dxa"/>
              <w:right w:w="100" w:type="dxa"/>
            </w:tcMar>
          </w:tcPr>
          <w:p w14:paraId="2AE3EBBC"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M1</w:t>
            </w:r>
          </w:p>
        </w:tc>
        <w:tc>
          <w:tcPr>
            <w:tcW w:w="4680" w:type="dxa"/>
            <w:shd w:val="clear" w:color="auto" w:fill="auto"/>
            <w:tcMar>
              <w:top w:w="100" w:type="dxa"/>
              <w:left w:w="100" w:type="dxa"/>
              <w:bottom w:w="100" w:type="dxa"/>
              <w:right w:w="100" w:type="dxa"/>
            </w:tcMar>
          </w:tcPr>
          <w:p w14:paraId="04D748AB"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-0.0000125751393898055</w:t>
            </w:r>
          </w:p>
        </w:tc>
      </w:tr>
      <w:tr w:rsidR="0034226A" w:rsidRPr="00041B49" w14:paraId="64FF450D" w14:textId="77777777">
        <w:trPr>
          <w:jc w:val="center"/>
        </w:trPr>
        <w:tc>
          <w:tcPr>
            <w:tcW w:w="4680" w:type="dxa"/>
            <w:shd w:val="clear" w:color="auto" w:fill="auto"/>
            <w:tcMar>
              <w:top w:w="100" w:type="dxa"/>
              <w:left w:w="100" w:type="dxa"/>
              <w:bottom w:w="100" w:type="dxa"/>
              <w:right w:w="100" w:type="dxa"/>
            </w:tcMar>
          </w:tcPr>
          <w:p w14:paraId="1C359DE8"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INCOME</w:t>
            </w:r>
          </w:p>
        </w:tc>
        <w:tc>
          <w:tcPr>
            <w:tcW w:w="4680" w:type="dxa"/>
            <w:shd w:val="clear" w:color="auto" w:fill="auto"/>
            <w:tcMar>
              <w:top w:w="100" w:type="dxa"/>
              <w:left w:w="100" w:type="dxa"/>
              <w:bottom w:w="100" w:type="dxa"/>
              <w:right w:w="100" w:type="dxa"/>
            </w:tcMar>
          </w:tcPr>
          <w:p w14:paraId="4FF7803B"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0.000011069901001783</w:t>
            </w:r>
          </w:p>
        </w:tc>
      </w:tr>
      <w:tr w:rsidR="0034226A" w:rsidRPr="00041B49" w14:paraId="790C977F" w14:textId="77777777">
        <w:trPr>
          <w:jc w:val="center"/>
        </w:trPr>
        <w:tc>
          <w:tcPr>
            <w:tcW w:w="4680" w:type="dxa"/>
            <w:shd w:val="clear" w:color="auto" w:fill="auto"/>
            <w:tcMar>
              <w:top w:w="100" w:type="dxa"/>
              <w:left w:w="100" w:type="dxa"/>
              <w:bottom w:w="100" w:type="dxa"/>
              <w:right w:w="100" w:type="dxa"/>
            </w:tcMar>
          </w:tcPr>
          <w:p w14:paraId="3008F9F6"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UNEMP</w:t>
            </w:r>
          </w:p>
        </w:tc>
        <w:tc>
          <w:tcPr>
            <w:tcW w:w="4680" w:type="dxa"/>
            <w:shd w:val="clear" w:color="auto" w:fill="auto"/>
            <w:tcMar>
              <w:top w:w="100" w:type="dxa"/>
              <w:left w:w="100" w:type="dxa"/>
              <w:bottom w:w="100" w:type="dxa"/>
              <w:right w:w="100" w:type="dxa"/>
            </w:tcMar>
          </w:tcPr>
          <w:p w14:paraId="636A1DF8"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-5.03832363285714E-06</w:t>
            </w:r>
          </w:p>
        </w:tc>
      </w:tr>
      <w:tr w:rsidR="0034226A" w:rsidRPr="00041B49" w14:paraId="2F8EC0CE" w14:textId="77777777">
        <w:trPr>
          <w:jc w:val="center"/>
        </w:trPr>
        <w:tc>
          <w:tcPr>
            <w:tcW w:w="4680" w:type="dxa"/>
            <w:shd w:val="clear" w:color="auto" w:fill="auto"/>
            <w:tcMar>
              <w:top w:w="100" w:type="dxa"/>
              <w:left w:w="100" w:type="dxa"/>
              <w:bottom w:w="100" w:type="dxa"/>
              <w:right w:w="100" w:type="dxa"/>
            </w:tcMar>
          </w:tcPr>
          <w:p w14:paraId="731CCC42"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FISC_BAL</w:t>
            </w:r>
          </w:p>
        </w:tc>
        <w:tc>
          <w:tcPr>
            <w:tcW w:w="4680" w:type="dxa"/>
            <w:shd w:val="clear" w:color="auto" w:fill="auto"/>
            <w:tcMar>
              <w:top w:w="100" w:type="dxa"/>
              <w:left w:w="100" w:type="dxa"/>
              <w:bottom w:w="100" w:type="dxa"/>
              <w:right w:w="100" w:type="dxa"/>
            </w:tcMar>
          </w:tcPr>
          <w:p w14:paraId="32D4FA30"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-9.61314242130718E-08</w:t>
            </w:r>
          </w:p>
        </w:tc>
      </w:tr>
      <w:tr w:rsidR="0034226A" w:rsidRPr="00041B49" w14:paraId="3114F8F0" w14:textId="77777777">
        <w:trPr>
          <w:jc w:val="center"/>
        </w:trPr>
        <w:tc>
          <w:tcPr>
            <w:tcW w:w="4680" w:type="dxa"/>
            <w:shd w:val="clear" w:color="auto" w:fill="auto"/>
            <w:tcMar>
              <w:top w:w="100" w:type="dxa"/>
              <w:left w:w="100" w:type="dxa"/>
              <w:bottom w:w="100" w:type="dxa"/>
              <w:right w:w="100" w:type="dxa"/>
            </w:tcMar>
          </w:tcPr>
          <w:p w14:paraId="12876F9D"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M3</w:t>
            </w:r>
          </w:p>
        </w:tc>
        <w:tc>
          <w:tcPr>
            <w:tcW w:w="4680" w:type="dxa"/>
            <w:shd w:val="clear" w:color="auto" w:fill="auto"/>
            <w:tcMar>
              <w:top w:w="100" w:type="dxa"/>
              <w:left w:w="100" w:type="dxa"/>
              <w:bottom w:w="100" w:type="dxa"/>
              <w:right w:w="100" w:type="dxa"/>
            </w:tcMar>
          </w:tcPr>
          <w:p w14:paraId="70D1862A"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w:t>
            </w:r>
          </w:p>
        </w:tc>
      </w:tr>
      <w:tr w:rsidR="0034226A" w:rsidRPr="00041B49" w14:paraId="3BA6197C" w14:textId="77777777">
        <w:trPr>
          <w:jc w:val="center"/>
        </w:trPr>
        <w:tc>
          <w:tcPr>
            <w:tcW w:w="4680" w:type="dxa"/>
            <w:shd w:val="clear" w:color="auto" w:fill="auto"/>
            <w:tcMar>
              <w:top w:w="100" w:type="dxa"/>
              <w:left w:w="100" w:type="dxa"/>
              <w:bottom w:w="100" w:type="dxa"/>
              <w:right w:w="100" w:type="dxa"/>
            </w:tcMar>
          </w:tcPr>
          <w:p w14:paraId="0C9ED673"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CTI</w:t>
            </w:r>
          </w:p>
        </w:tc>
        <w:tc>
          <w:tcPr>
            <w:tcW w:w="4680" w:type="dxa"/>
            <w:shd w:val="clear" w:color="auto" w:fill="auto"/>
            <w:tcMar>
              <w:top w:w="100" w:type="dxa"/>
              <w:left w:w="100" w:type="dxa"/>
              <w:bottom w:w="100" w:type="dxa"/>
              <w:right w:w="100" w:type="dxa"/>
            </w:tcMar>
          </w:tcPr>
          <w:p w14:paraId="4495A34A"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w:t>
            </w:r>
          </w:p>
        </w:tc>
      </w:tr>
      <w:tr w:rsidR="0034226A" w:rsidRPr="00041B49" w14:paraId="464C03C3" w14:textId="77777777">
        <w:trPr>
          <w:jc w:val="center"/>
        </w:trPr>
        <w:tc>
          <w:tcPr>
            <w:tcW w:w="4680" w:type="dxa"/>
            <w:shd w:val="clear" w:color="auto" w:fill="auto"/>
            <w:tcMar>
              <w:top w:w="100" w:type="dxa"/>
              <w:left w:w="100" w:type="dxa"/>
              <w:bottom w:w="100" w:type="dxa"/>
              <w:right w:w="100" w:type="dxa"/>
            </w:tcMar>
          </w:tcPr>
          <w:p w14:paraId="6E2C8E73"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MTS</w:t>
            </w:r>
          </w:p>
        </w:tc>
        <w:tc>
          <w:tcPr>
            <w:tcW w:w="4680" w:type="dxa"/>
            <w:shd w:val="clear" w:color="auto" w:fill="auto"/>
            <w:tcMar>
              <w:top w:w="100" w:type="dxa"/>
              <w:left w:w="100" w:type="dxa"/>
              <w:bottom w:w="100" w:type="dxa"/>
              <w:right w:w="100" w:type="dxa"/>
            </w:tcMar>
          </w:tcPr>
          <w:p w14:paraId="3E61BAE7"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w:t>
            </w:r>
          </w:p>
        </w:tc>
      </w:tr>
      <w:tr w:rsidR="0034226A" w:rsidRPr="00041B49" w14:paraId="3855EC3E" w14:textId="77777777">
        <w:trPr>
          <w:jc w:val="center"/>
        </w:trPr>
        <w:tc>
          <w:tcPr>
            <w:tcW w:w="4680" w:type="dxa"/>
            <w:shd w:val="clear" w:color="auto" w:fill="auto"/>
            <w:tcMar>
              <w:top w:w="100" w:type="dxa"/>
              <w:left w:w="100" w:type="dxa"/>
              <w:bottom w:w="100" w:type="dxa"/>
              <w:right w:w="100" w:type="dxa"/>
            </w:tcMar>
          </w:tcPr>
          <w:p w14:paraId="6D39337E"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LOANS</w:t>
            </w:r>
          </w:p>
        </w:tc>
        <w:tc>
          <w:tcPr>
            <w:tcW w:w="4680" w:type="dxa"/>
            <w:shd w:val="clear" w:color="auto" w:fill="auto"/>
            <w:tcMar>
              <w:top w:w="100" w:type="dxa"/>
              <w:left w:w="100" w:type="dxa"/>
              <w:bottom w:w="100" w:type="dxa"/>
              <w:right w:w="100" w:type="dxa"/>
            </w:tcMar>
          </w:tcPr>
          <w:p w14:paraId="467958F1"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w:t>
            </w:r>
          </w:p>
        </w:tc>
      </w:tr>
    </w:tbl>
    <w:p w14:paraId="5354E66E" w14:textId="77777777" w:rsidR="0034226A" w:rsidRPr="00041B49" w:rsidRDefault="0034226A">
      <w:pPr>
        <w:spacing w:line="480" w:lineRule="auto"/>
        <w:rPr>
          <w:rFonts w:ascii="Garamond" w:hAnsi="Garamond"/>
          <w:b/>
          <w:sz w:val="24"/>
          <w:szCs w:val="24"/>
        </w:rPr>
      </w:pPr>
    </w:p>
    <w:p w14:paraId="7B18F6FA" w14:textId="77777777" w:rsidR="0034226A" w:rsidRPr="00041B49" w:rsidRDefault="0034226A">
      <w:pPr>
        <w:spacing w:line="480" w:lineRule="auto"/>
        <w:jc w:val="center"/>
        <w:rPr>
          <w:rFonts w:ascii="Garamond" w:hAnsi="Garamond"/>
          <w:b/>
          <w:sz w:val="24"/>
          <w:szCs w:val="24"/>
        </w:rPr>
      </w:pPr>
    </w:p>
    <w:p w14:paraId="07C7E00A" w14:textId="77777777" w:rsidR="0034226A" w:rsidRDefault="0034226A">
      <w:pPr>
        <w:spacing w:line="480" w:lineRule="auto"/>
        <w:rPr>
          <w:rFonts w:ascii="Garamond" w:hAnsi="Garamond"/>
          <w:b/>
          <w:sz w:val="24"/>
          <w:szCs w:val="24"/>
        </w:rPr>
      </w:pPr>
    </w:p>
    <w:p w14:paraId="19EAA5FE" w14:textId="77777777" w:rsidR="00DA4FD0" w:rsidRDefault="00DA4FD0">
      <w:pPr>
        <w:spacing w:line="480" w:lineRule="auto"/>
        <w:jc w:val="center"/>
        <w:rPr>
          <w:rFonts w:ascii="Garamond" w:hAnsi="Garamond"/>
          <w:b/>
          <w:sz w:val="24"/>
          <w:szCs w:val="24"/>
        </w:rPr>
      </w:pPr>
    </w:p>
    <w:p w14:paraId="59EECA41" w14:textId="77777777" w:rsidR="0034226A" w:rsidRPr="00041B49" w:rsidRDefault="00C03B8A">
      <w:pPr>
        <w:spacing w:line="480" w:lineRule="auto"/>
        <w:jc w:val="center"/>
        <w:rPr>
          <w:rFonts w:ascii="Garamond" w:hAnsi="Garamond"/>
          <w:b/>
          <w:sz w:val="26"/>
          <w:szCs w:val="26"/>
        </w:rPr>
      </w:pPr>
      <w:r w:rsidRPr="00041B49">
        <w:rPr>
          <w:rFonts w:ascii="Garamond" w:hAnsi="Garamond"/>
          <w:b/>
          <w:sz w:val="26"/>
          <w:szCs w:val="26"/>
        </w:rPr>
        <w:lastRenderedPageBreak/>
        <w:t>ZIRP</w:t>
      </w:r>
    </w:p>
    <w:p w14:paraId="38D1F64E" w14:textId="77777777" w:rsidR="0034226A" w:rsidRPr="00041B49" w:rsidRDefault="00C03B8A">
      <w:pPr>
        <w:spacing w:line="480" w:lineRule="auto"/>
        <w:rPr>
          <w:rFonts w:ascii="Garamond" w:hAnsi="Garamond"/>
          <w:b/>
          <w:sz w:val="24"/>
          <w:szCs w:val="24"/>
        </w:rPr>
      </w:pPr>
      <w:r w:rsidRPr="00041B49">
        <w:rPr>
          <w:rFonts w:ascii="Garamond" w:hAnsi="Garamond"/>
          <w:b/>
          <w:noProof/>
          <w:sz w:val="24"/>
          <w:szCs w:val="24"/>
        </w:rPr>
        <w:drawing>
          <wp:inline distT="114300" distB="114300" distL="114300" distR="114300" wp14:anchorId="7E1B1C33" wp14:editId="7115CA6F">
            <wp:extent cx="5943600" cy="364236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3642360"/>
                    </a:xfrm>
                    <a:prstGeom prst="rect">
                      <a:avLst/>
                    </a:prstGeom>
                    <a:ln/>
                  </pic:spPr>
                </pic:pic>
              </a:graphicData>
            </a:graphic>
          </wp:inline>
        </w:drawing>
      </w:r>
    </w:p>
    <w:p w14:paraId="69E2EE3E" w14:textId="77777777" w:rsidR="00E37723" w:rsidRPr="00AE686E" w:rsidRDefault="00C03B8A" w:rsidP="00AE686E">
      <w:pPr>
        <w:spacing w:line="480" w:lineRule="auto"/>
        <w:rPr>
          <w:rFonts w:ascii="Garamond" w:hAnsi="Garamond"/>
          <w:b/>
          <w:sz w:val="24"/>
          <w:szCs w:val="24"/>
        </w:rPr>
      </w:pPr>
      <w:r w:rsidRPr="00041B49">
        <w:rPr>
          <w:rFonts w:ascii="Garamond" w:hAnsi="Garamond"/>
          <w:b/>
          <w:noProof/>
          <w:sz w:val="24"/>
          <w:szCs w:val="24"/>
        </w:rPr>
        <w:drawing>
          <wp:inline distT="114300" distB="114300" distL="114300" distR="114300" wp14:anchorId="6C03F28B" wp14:editId="6E7C9FD3">
            <wp:extent cx="6155055" cy="3733800"/>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6169471" cy="3742545"/>
                    </a:xfrm>
                    <a:prstGeom prst="rect">
                      <a:avLst/>
                    </a:prstGeom>
                    <a:ln/>
                  </pic:spPr>
                </pic:pic>
              </a:graphicData>
            </a:graphic>
          </wp:inline>
        </w:drawing>
      </w:r>
    </w:p>
    <w:p w14:paraId="41DAAD8B" w14:textId="77777777" w:rsidR="00E37723" w:rsidRPr="00041B49" w:rsidRDefault="00E37723">
      <w:pPr>
        <w:spacing w:line="480" w:lineRule="auto"/>
        <w:jc w:val="center"/>
        <w:rPr>
          <w:rFonts w:ascii="Garamond" w:hAnsi="Garamond"/>
          <w:b/>
          <w:sz w:val="24"/>
          <w:szCs w:val="24"/>
        </w:rPr>
      </w:pPr>
    </w:p>
    <w:p w14:paraId="7D409259" w14:textId="77777777" w:rsidR="0034226A" w:rsidRPr="00041B49" w:rsidRDefault="00C03B8A">
      <w:pPr>
        <w:spacing w:line="480" w:lineRule="auto"/>
        <w:jc w:val="center"/>
        <w:rPr>
          <w:rFonts w:ascii="Garamond" w:hAnsi="Garamond"/>
          <w:b/>
          <w:sz w:val="24"/>
          <w:szCs w:val="24"/>
        </w:rPr>
      </w:pPr>
      <w:r w:rsidRPr="00041B49">
        <w:rPr>
          <w:rFonts w:ascii="Garamond" w:hAnsi="Garamond"/>
          <w:b/>
          <w:sz w:val="24"/>
          <w:szCs w:val="24"/>
        </w:rPr>
        <w:t>ZIRP: LASSO - Estimated Coefficients</w:t>
      </w:r>
    </w:p>
    <w:p w14:paraId="313B4CE8" w14:textId="77777777" w:rsidR="0034226A" w:rsidRPr="00041B49" w:rsidRDefault="0034226A">
      <w:pPr>
        <w:spacing w:line="480" w:lineRule="auto"/>
        <w:jc w:val="center"/>
        <w:rPr>
          <w:rFonts w:ascii="Garamond" w:hAnsi="Garamond"/>
          <w:b/>
          <w:sz w:val="24"/>
          <w:szCs w:val="24"/>
        </w:rPr>
      </w:pPr>
    </w:p>
    <w:tbl>
      <w:tblPr>
        <w:tblStyle w:val="a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4226A" w:rsidRPr="00041B49" w14:paraId="3AD87B0B" w14:textId="77777777">
        <w:trPr>
          <w:jc w:val="center"/>
        </w:trPr>
        <w:tc>
          <w:tcPr>
            <w:tcW w:w="4680" w:type="dxa"/>
            <w:shd w:val="clear" w:color="auto" w:fill="auto"/>
            <w:tcMar>
              <w:top w:w="100" w:type="dxa"/>
              <w:left w:w="100" w:type="dxa"/>
              <w:bottom w:w="100" w:type="dxa"/>
              <w:right w:w="100" w:type="dxa"/>
            </w:tcMar>
          </w:tcPr>
          <w:p w14:paraId="4B021B66" w14:textId="77777777" w:rsidR="0034226A" w:rsidRPr="00041B49" w:rsidRDefault="00C03B8A">
            <w:pPr>
              <w:widowControl w:val="0"/>
              <w:spacing w:line="240" w:lineRule="auto"/>
              <w:jc w:val="center"/>
              <w:rPr>
                <w:rFonts w:ascii="Garamond" w:hAnsi="Garamond"/>
                <w:b/>
                <w:sz w:val="24"/>
                <w:szCs w:val="24"/>
              </w:rPr>
            </w:pPr>
            <w:r w:rsidRPr="00041B49">
              <w:rPr>
                <w:rFonts w:ascii="Garamond" w:hAnsi="Garamond"/>
                <w:b/>
                <w:sz w:val="24"/>
                <w:szCs w:val="24"/>
              </w:rPr>
              <w:t>Variables</w:t>
            </w:r>
          </w:p>
        </w:tc>
        <w:tc>
          <w:tcPr>
            <w:tcW w:w="4680" w:type="dxa"/>
            <w:shd w:val="clear" w:color="auto" w:fill="auto"/>
            <w:tcMar>
              <w:top w:w="100" w:type="dxa"/>
              <w:left w:w="100" w:type="dxa"/>
              <w:bottom w:w="100" w:type="dxa"/>
              <w:right w:w="100" w:type="dxa"/>
            </w:tcMar>
          </w:tcPr>
          <w:p w14:paraId="2AE1FDF5" w14:textId="77777777" w:rsidR="0034226A" w:rsidRPr="00041B49" w:rsidRDefault="00C03B8A">
            <w:pPr>
              <w:widowControl w:val="0"/>
              <w:spacing w:line="240" w:lineRule="auto"/>
              <w:jc w:val="center"/>
              <w:rPr>
                <w:rFonts w:ascii="Garamond" w:hAnsi="Garamond"/>
                <w:b/>
                <w:sz w:val="24"/>
                <w:szCs w:val="24"/>
              </w:rPr>
            </w:pPr>
            <w:r w:rsidRPr="00041B49">
              <w:rPr>
                <w:rFonts w:ascii="Garamond" w:hAnsi="Garamond"/>
                <w:b/>
                <w:sz w:val="24"/>
                <w:szCs w:val="24"/>
              </w:rPr>
              <w:t>Coefficients</w:t>
            </w:r>
          </w:p>
        </w:tc>
      </w:tr>
      <w:tr w:rsidR="0034226A" w:rsidRPr="00041B49" w14:paraId="5D656010" w14:textId="77777777">
        <w:trPr>
          <w:jc w:val="center"/>
        </w:trPr>
        <w:tc>
          <w:tcPr>
            <w:tcW w:w="4680" w:type="dxa"/>
            <w:shd w:val="clear" w:color="auto" w:fill="auto"/>
            <w:tcMar>
              <w:top w:w="100" w:type="dxa"/>
              <w:left w:w="100" w:type="dxa"/>
              <w:bottom w:w="100" w:type="dxa"/>
              <w:right w:w="100" w:type="dxa"/>
            </w:tcMar>
          </w:tcPr>
          <w:p w14:paraId="1DF52313"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FED_FUNDS</w:t>
            </w:r>
          </w:p>
        </w:tc>
        <w:tc>
          <w:tcPr>
            <w:tcW w:w="4680" w:type="dxa"/>
            <w:shd w:val="clear" w:color="auto" w:fill="auto"/>
            <w:tcMar>
              <w:top w:w="100" w:type="dxa"/>
              <w:left w:w="100" w:type="dxa"/>
              <w:bottom w:w="100" w:type="dxa"/>
              <w:right w:w="100" w:type="dxa"/>
            </w:tcMar>
          </w:tcPr>
          <w:p w14:paraId="604F4DB7"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2.01694226078864</w:t>
            </w:r>
          </w:p>
        </w:tc>
      </w:tr>
      <w:tr w:rsidR="0034226A" w:rsidRPr="00041B49" w14:paraId="6C7A70CF" w14:textId="77777777">
        <w:trPr>
          <w:jc w:val="center"/>
        </w:trPr>
        <w:tc>
          <w:tcPr>
            <w:tcW w:w="4680" w:type="dxa"/>
            <w:shd w:val="clear" w:color="auto" w:fill="auto"/>
            <w:tcMar>
              <w:top w:w="100" w:type="dxa"/>
              <w:left w:w="100" w:type="dxa"/>
              <w:bottom w:w="100" w:type="dxa"/>
              <w:right w:w="100" w:type="dxa"/>
            </w:tcMar>
          </w:tcPr>
          <w:p w14:paraId="152325F3"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SPREAD</w:t>
            </w:r>
          </w:p>
        </w:tc>
        <w:tc>
          <w:tcPr>
            <w:tcW w:w="4680" w:type="dxa"/>
            <w:shd w:val="clear" w:color="auto" w:fill="auto"/>
            <w:tcMar>
              <w:top w:w="100" w:type="dxa"/>
              <w:left w:w="100" w:type="dxa"/>
              <w:bottom w:w="100" w:type="dxa"/>
              <w:right w:w="100" w:type="dxa"/>
            </w:tcMar>
          </w:tcPr>
          <w:p w14:paraId="0073907B"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1.08591129098169</w:t>
            </w:r>
          </w:p>
        </w:tc>
      </w:tr>
      <w:tr w:rsidR="0034226A" w:rsidRPr="00041B49" w14:paraId="67E986D5" w14:textId="77777777">
        <w:trPr>
          <w:jc w:val="center"/>
        </w:trPr>
        <w:tc>
          <w:tcPr>
            <w:tcW w:w="4680" w:type="dxa"/>
            <w:shd w:val="clear" w:color="auto" w:fill="auto"/>
            <w:tcMar>
              <w:top w:w="100" w:type="dxa"/>
              <w:left w:w="100" w:type="dxa"/>
              <w:bottom w:w="100" w:type="dxa"/>
              <w:right w:w="100" w:type="dxa"/>
            </w:tcMar>
          </w:tcPr>
          <w:p w14:paraId="3046A2E6"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PCE</w:t>
            </w:r>
          </w:p>
        </w:tc>
        <w:tc>
          <w:tcPr>
            <w:tcW w:w="4680" w:type="dxa"/>
            <w:shd w:val="clear" w:color="auto" w:fill="auto"/>
            <w:tcMar>
              <w:top w:w="100" w:type="dxa"/>
              <w:left w:w="100" w:type="dxa"/>
              <w:bottom w:w="100" w:type="dxa"/>
              <w:right w:w="100" w:type="dxa"/>
            </w:tcMar>
          </w:tcPr>
          <w:p w14:paraId="20E40D93"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0.139636623570869</w:t>
            </w:r>
          </w:p>
        </w:tc>
      </w:tr>
      <w:tr w:rsidR="0034226A" w:rsidRPr="00041B49" w14:paraId="11228A4C" w14:textId="77777777">
        <w:trPr>
          <w:jc w:val="center"/>
        </w:trPr>
        <w:tc>
          <w:tcPr>
            <w:tcW w:w="4680" w:type="dxa"/>
            <w:shd w:val="clear" w:color="auto" w:fill="auto"/>
            <w:tcMar>
              <w:top w:w="100" w:type="dxa"/>
              <w:left w:w="100" w:type="dxa"/>
              <w:bottom w:w="100" w:type="dxa"/>
              <w:right w:w="100" w:type="dxa"/>
            </w:tcMar>
          </w:tcPr>
          <w:p w14:paraId="04E68FB2"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CTI</w:t>
            </w:r>
          </w:p>
        </w:tc>
        <w:tc>
          <w:tcPr>
            <w:tcW w:w="4680" w:type="dxa"/>
            <w:shd w:val="clear" w:color="auto" w:fill="auto"/>
            <w:tcMar>
              <w:top w:w="100" w:type="dxa"/>
              <w:left w:w="100" w:type="dxa"/>
              <w:bottom w:w="100" w:type="dxa"/>
              <w:right w:w="100" w:type="dxa"/>
            </w:tcMar>
          </w:tcPr>
          <w:p w14:paraId="1C234BE0"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-0.0241834568647381</w:t>
            </w:r>
          </w:p>
        </w:tc>
      </w:tr>
      <w:tr w:rsidR="0034226A" w:rsidRPr="00041B49" w14:paraId="232D105F" w14:textId="77777777">
        <w:trPr>
          <w:jc w:val="center"/>
        </w:trPr>
        <w:tc>
          <w:tcPr>
            <w:tcW w:w="4680" w:type="dxa"/>
            <w:shd w:val="clear" w:color="auto" w:fill="auto"/>
            <w:tcMar>
              <w:top w:w="100" w:type="dxa"/>
              <w:left w:w="100" w:type="dxa"/>
              <w:bottom w:w="100" w:type="dxa"/>
              <w:right w:w="100" w:type="dxa"/>
            </w:tcMar>
          </w:tcPr>
          <w:p w14:paraId="752048BE"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IND_PROD</w:t>
            </w:r>
          </w:p>
        </w:tc>
        <w:tc>
          <w:tcPr>
            <w:tcW w:w="4680" w:type="dxa"/>
            <w:shd w:val="clear" w:color="auto" w:fill="auto"/>
            <w:tcMar>
              <w:top w:w="100" w:type="dxa"/>
              <w:left w:w="100" w:type="dxa"/>
              <w:bottom w:w="100" w:type="dxa"/>
              <w:right w:w="100" w:type="dxa"/>
            </w:tcMar>
          </w:tcPr>
          <w:p w14:paraId="729397A2"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0.0191081563423715</w:t>
            </w:r>
          </w:p>
        </w:tc>
      </w:tr>
      <w:tr w:rsidR="0034226A" w:rsidRPr="00041B49" w14:paraId="66204FE9" w14:textId="77777777">
        <w:trPr>
          <w:jc w:val="center"/>
        </w:trPr>
        <w:tc>
          <w:tcPr>
            <w:tcW w:w="4680" w:type="dxa"/>
            <w:shd w:val="clear" w:color="auto" w:fill="auto"/>
            <w:tcMar>
              <w:top w:w="100" w:type="dxa"/>
              <w:left w:w="100" w:type="dxa"/>
              <w:bottom w:w="100" w:type="dxa"/>
              <w:right w:w="100" w:type="dxa"/>
            </w:tcMar>
          </w:tcPr>
          <w:p w14:paraId="12D9E35B"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UNEMP</w:t>
            </w:r>
          </w:p>
        </w:tc>
        <w:tc>
          <w:tcPr>
            <w:tcW w:w="4680" w:type="dxa"/>
            <w:shd w:val="clear" w:color="auto" w:fill="auto"/>
            <w:tcMar>
              <w:top w:w="100" w:type="dxa"/>
              <w:left w:w="100" w:type="dxa"/>
              <w:bottom w:w="100" w:type="dxa"/>
              <w:right w:w="100" w:type="dxa"/>
            </w:tcMar>
          </w:tcPr>
          <w:p w14:paraId="4BF3E18A"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0.0148625839249231</w:t>
            </w:r>
          </w:p>
        </w:tc>
      </w:tr>
      <w:tr w:rsidR="0034226A" w:rsidRPr="00041B49" w14:paraId="7171DA11" w14:textId="77777777">
        <w:trPr>
          <w:jc w:val="center"/>
        </w:trPr>
        <w:tc>
          <w:tcPr>
            <w:tcW w:w="4680" w:type="dxa"/>
            <w:shd w:val="clear" w:color="auto" w:fill="auto"/>
            <w:tcMar>
              <w:top w:w="100" w:type="dxa"/>
              <w:left w:w="100" w:type="dxa"/>
              <w:bottom w:w="100" w:type="dxa"/>
              <w:right w:w="100" w:type="dxa"/>
            </w:tcMar>
          </w:tcPr>
          <w:p w14:paraId="00A68340"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CONS_SENT</w:t>
            </w:r>
          </w:p>
        </w:tc>
        <w:tc>
          <w:tcPr>
            <w:tcW w:w="4680" w:type="dxa"/>
            <w:shd w:val="clear" w:color="auto" w:fill="auto"/>
            <w:tcMar>
              <w:top w:w="100" w:type="dxa"/>
              <w:left w:w="100" w:type="dxa"/>
              <w:bottom w:w="100" w:type="dxa"/>
              <w:right w:w="100" w:type="dxa"/>
            </w:tcMar>
          </w:tcPr>
          <w:p w14:paraId="0F05ED6B"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-0.0101840037596552</w:t>
            </w:r>
          </w:p>
        </w:tc>
      </w:tr>
      <w:tr w:rsidR="0034226A" w:rsidRPr="00041B49" w14:paraId="6F737922" w14:textId="77777777">
        <w:trPr>
          <w:jc w:val="center"/>
        </w:trPr>
        <w:tc>
          <w:tcPr>
            <w:tcW w:w="4680" w:type="dxa"/>
            <w:shd w:val="clear" w:color="auto" w:fill="auto"/>
            <w:tcMar>
              <w:top w:w="100" w:type="dxa"/>
              <w:left w:w="100" w:type="dxa"/>
              <w:bottom w:w="100" w:type="dxa"/>
              <w:right w:w="100" w:type="dxa"/>
            </w:tcMar>
          </w:tcPr>
          <w:p w14:paraId="37C7AC5C"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TCU</w:t>
            </w:r>
          </w:p>
        </w:tc>
        <w:tc>
          <w:tcPr>
            <w:tcW w:w="4680" w:type="dxa"/>
            <w:shd w:val="clear" w:color="auto" w:fill="auto"/>
            <w:tcMar>
              <w:top w:w="100" w:type="dxa"/>
              <w:left w:w="100" w:type="dxa"/>
              <w:bottom w:w="100" w:type="dxa"/>
              <w:right w:w="100" w:type="dxa"/>
            </w:tcMar>
          </w:tcPr>
          <w:p w14:paraId="022C1021"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0.00161627841800156</w:t>
            </w:r>
          </w:p>
        </w:tc>
      </w:tr>
      <w:tr w:rsidR="0034226A" w:rsidRPr="00041B49" w14:paraId="41565128" w14:textId="77777777">
        <w:trPr>
          <w:jc w:val="center"/>
        </w:trPr>
        <w:tc>
          <w:tcPr>
            <w:tcW w:w="4680" w:type="dxa"/>
            <w:shd w:val="clear" w:color="auto" w:fill="auto"/>
            <w:tcMar>
              <w:top w:w="100" w:type="dxa"/>
              <w:left w:w="100" w:type="dxa"/>
              <w:bottom w:w="100" w:type="dxa"/>
              <w:right w:w="100" w:type="dxa"/>
            </w:tcMar>
          </w:tcPr>
          <w:p w14:paraId="3BFB0191"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SP500</w:t>
            </w:r>
          </w:p>
        </w:tc>
        <w:tc>
          <w:tcPr>
            <w:tcW w:w="4680" w:type="dxa"/>
            <w:shd w:val="clear" w:color="auto" w:fill="auto"/>
            <w:tcMar>
              <w:top w:w="100" w:type="dxa"/>
              <w:left w:w="100" w:type="dxa"/>
              <w:bottom w:w="100" w:type="dxa"/>
              <w:right w:w="100" w:type="dxa"/>
            </w:tcMar>
          </w:tcPr>
          <w:p w14:paraId="2777FDF4"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-0.000370498048781341</w:t>
            </w:r>
          </w:p>
        </w:tc>
      </w:tr>
      <w:tr w:rsidR="0034226A" w:rsidRPr="00041B49" w14:paraId="3A383EB8" w14:textId="77777777">
        <w:trPr>
          <w:jc w:val="center"/>
        </w:trPr>
        <w:tc>
          <w:tcPr>
            <w:tcW w:w="4680" w:type="dxa"/>
            <w:shd w:val="clear" w:color="auto" w:fill="auto"/>
            <w:tcMar>
              <w:top w:w="100" w:type="dxa"/>
              <w:left w:w="100" w:type="dxa"/>
              <w:bottom w:w="100" w:type="dxa"/>
              <w:right w:w="100" w:type="dxa"/>
            </w:tcMar>
          </w:tcPr>
          <w:p w14:paraId="27744B5E"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LOANS</w:t>
            </w:r>
          </w:p>
        </w:tc>
        <w:tc>
          <w:tcPr>
            <w:tcW w:w="4680" w:type="dxa"/>
            <w:shd w:val="clear" w:color="auto" w:fill="auto"/>
            <w:tcMar>
              <w:top w:w="100" w:type="dxa"/>
              <w:left w:w="100" w:type="dxa"/>
              <w:bottom w:w="100" w:type="dxa"/>
              <w:right w:w="100" w:type="dxa"/>
            </w:tcMar>
          </w:tcPr>
          <w:p w14:paraId="337C14D7"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-0.000308142004417766</w:t>
            </w:r>
          </w:p>
        </w:tc>
      </w:tr>
      <w:tr w:rsidR="0034226A" w:rsidRPr="00041B49" w14:paraId="2C78DA78" w14:textId="77777777">
        <w:trPr>
          <w:jc w:val="center"/>
        </w:trPr>
        <w:tc>
          <w:tcPr>
            <w:tcW w:w="4680" w:type="dxa"/>
            <w:shd w:val="clear" w:color="auto" w:fill="auto"/>
            <w:tcMar>
              <w:top w:w="100" w:type="dxa"/>
              <w:left w:w="100" w:type="dxa"/>
              <w:bottom w:w="100" w:type="dxa"/>
              <w:right w:w="100" w:type="dxa"/>
            </w:tcMar>
          </w:tcPr>
          <w:p w14:paraId="1ACADEAE"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PERMITS</w:t>
            </w:r>
          </w:p>
        </w:tc>
        <w:tc>
          <w:tcPr>
            <w:tcW w:w="4680" w:type="dxa"/>
            <w:shd w:val="clear" w:color="auto" w:fill="auto"/>
            <w:tcMar>
              <w:top w:w="100" w:type="dxa"/>
              <w:left w:w="100" w:type="dxa"/>
              <w:bottom w:w="100" w:type="dxa"/>
              <w:right w:w="100" w:type="dxa"/>
            </w:tcMar>
          </w:tcPr>
          <w:p w14:paraId="73CD77C6"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-0.0000449641949950017</w:t>
            </w:r>
          </w:p>
        </w:tc>
      </w:tr>
      <w:tr w:rsidR="0034226A" w:rsidRPr="00041B49" w14:paraId="714E30C6" w14:textId="77777777">
        <w:trPr>
          <w:jc w:val="center"/>
        </w:trPr>
        <w:tc>
          <w:tcPr>
            <w:tcW w:w="4680" w:type="dxa"/>
            <w:shd w:val="clear" w:color="auto" w:fill="auto"/>
            <w:tcMar>
              <w:top w:w="100" w:type="dxa"/>
              <w:left w:w="100" w:type="dxa"/>
              <w:bottom w:w="100" w:type="dxa"/>
              <w:right w:w="100" w:type="dxa"/>
            </w:tcMar>
          </w:tcPr>
          <w:p w14:paraId="33620B08"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M1</w:t>
            </w:r>
          </w:p>
        </w:tc>
        <w:tc>
          <w:tcPr>
            <w:tcW w:w="4680" w:type="dxa"/>
            <w:shd w:val="clear" w:color="auto" w:fill="auto"/>
            <w:tcMar>
              <w:top w:w="100" w:type="dxa"/>
              <w:left w:w="100" w:type="dxa"/>
              <w:bottom w:w="100" w:type="dxa"/>
              <w:right w:w="100" w:type="dxa"/>
            </w:tcMar>
          </w:tcPr>
          <w:p w14:paraId="534DF8CA"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-0.0000198960304382723</w:t>
            </w:r>
          </w:p>
        </w:tc>
      </w:tr>
      <w:tr w:rsidR="0034226A" w:rsidRPr="00041B49" w14:paraId="3C30E647" w14:textId="77777777">
        <w:trPr>
          <w:jc w:val="center"/>
        </w:trPr>
        <w:tc>
          <w:tcPr>
            <w:tcW w:w="4680" w:type="dxa"/>
            <w:shd w:val="clear" w:color="auto" w:fill="auto"/>
            <w:tcMar>
              <w:top w:w="100" w:type="dxa"/>
              <w:left w:w="100" w:type="dxa"/>
              <w:bottom w:w="100" w:type="dxa"/>
              <w:right w:w="100" w:type="dxa"/>
            </w:tcMar>
          </w:tcPr>
          <w:p w14:paraId="5FB22280"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INCOME</w:t>
            </w:r>
          </w:p>
        </w:tc>
        <w:tc>
          <w:tcPr>
            <w:tcW w:w="4680" w:type="dxa"/>
            <w:shd w:val="clear" w:color="auto" w:fill="auto"/>
            <w:tcMar>
              <w:top w:w="100" w:type="dxa"/>
              <w:left w:w="100" w:type="dxa"/>
              <w:bottom w:w="100" w:type="dxa"/>
              <w:right w:w="100" w:type="dxa"/>
            </w:tcMar>
          </w:tcPr>
          <w:p w14:paraId="4FE26B08"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-0.0000127132541251595</w:t>
            </w:r>
          </w:p>
        </w:tc>
      </w:tr>
      <w:tr w:rsidR="0034226A" w:rsidRPr="00041B49" w14:paraId="0CF92F88" w14:textId="77777777">
        <w:trPr>
          <w:jc w:val="center"/>
        </w:trPr>
        <w:tc>
          <w:tcPr>
            <w:tcW w:w="4680" w:type="dxa"/>
            <w:shd w:val="clear" w:color="auto" w:fill="auto"/>
            <w:tcMar>
              <w:top w:w="100" w:type="dxa"/>
              <w:left w:w="100" w:type="dxa"/>
              <w:bottom w:w="100" w:type="dxa"/>
              <w:right w:w="100" w:type="dxa"/>
            </w:tcMar>
          </w:tcPr>
          <w:p w14:paraId="3AFEF980"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MTS</w:t>
            </w:r>
          </w:p>
        </w:tc>
        <w:tc>
          <w:tcPr>
            <w:tcW w:w="4680" w:type="dxa"/>
            <w:shd w:val="clear" w:color="auto" w:fill="auto"/>
            <w:tcMar>
              <w:top w:w="100" w:type="dxa"/>
              <w:left w:w="100" w:type="dxa"/>
              <w:bottom w:w="100" w:type="dxa"/>
              <w:right w:w="100" w:type="dxa"/>
            </w:tcMar>
          </w:tcPr>
          <w:p w14:paraId="62B676D2"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-2.64655219796377E-06</w:t>
            </w:r>
          </w:p>
        </w:tc>
      </w:tr>
      <w:tr w:rsidR="0034226A" w:rsidRPr="00041B49" w14:paraId="6175729F" w14:textId="77777777">
        <w:trPr>
          <w:jc w:val="center"/>
        </w:trPr>
        <w:tc>
          <w:tcPr>
            <w:tcW w:w="4680" w:type="dxa"/>
            <w:shd w:val="clear" w:color="auto" w:fill="auto"/>
            <w:tcMar>
              <w:top w:w="100" w:type="dxa"/>
              <w:left w:w="100" w:type="dxa"/>
              <w:bottom w:w="100" w:type="dxa"/>
              <w:right w:w="100" w:type="dxa"/>
            </w:tcMar>
          </w:tcPr>
          <w:p w14:paraId="4EA134B2"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FISC_BAL</w:t>
            </w:r>
          </w:p>
        </w:tc>
        <w:tc>
          <w:tcPr>
            <w:tcW w:w="4680" w:type="dxa"/>
            <w:shd w:val="clear" w:color="auto" w:fill="auto"/>
            <w:tcMar>
              <w:top w:w="100" w:type="dxa"/>
              <w:left w:w="100" w:type="dxa"/>
              <w:bottom w:w="100" w:type="dxa"/>
              <w:right w:w="100" w:type="dxa"/>
            </w:tcMar>
          </w:tcPr>
          <w:p w14:paraId="196F64A9"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1.39742739812127E-07</w:t>
            </w:r>
          </w:p>
        </w:tc>
      </w:tr>
      <w:tr w:rsidR="0034226A" w:rsidRPr="00041B49" w14:paraId="5BC28A62" w14:textId="77777777">
        <w:trPr>
          <w:jc w:val="center"/>
        </w:trPr>
        <w:tc>
          <w:tcPr>
            <w:tcW w:w="4680" w:type="dxa"/>
            <w:shd w:val="clear" w:color="auto" w:fill="auto"/>
            <w:tcMar>
              <w:top w:w="100" w:type="dxa"/>
              <w:left w:w="100" w:type="dxa"/>
              <w:bottom w:w="100" w:type="dxa"/>
              <w:right w:w="100" w:type="dxa"/>
            </w:tcMar>
          </w:tcPr>
          <w:p w14:paraId="71BB25AF"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M3</w:t>
            </w:r>
          </w:p>
        </w:tc>
        <w:tc>
          <w:tcPr>
            <w:tcW w:w="4680" w:type="dxa"/>
            <w:shd w:val="clear" w:color="auto" w:fill="auto"/>
            <w:tcMar>
              <w:top w:w="100" w:type="dxa"/>
              <w:left w:w="100" w:type="dxa"/>
              <w:bottom w:w="100" w:type="dxa"/>
              <w:right w:w="100" w:type="dxa"/>
            </w:tcMar>
          </w:tcPr>
          <w:p w14:paraId="33A1A84E"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w:t>
            </w:r>
          </w:p>
        </w:tc>
      </w:tr>
      <w:tr w:rsidR="0034226A" w:rsidRPr="00041B49" w14:paraId="6343A964" w14:textId="77777777">
        <w:trPr>
          <w:jc w:val="center"/>
        </w:trPr>
        <w:tc>
          <w:tcPr>
            <w:tcW w:w="4680" w:type="dxa"/>
            <w:shd w:val="clear" w:color="auto" w:fill="auto"/>
            <w:tcMar>
              <w:top w:w="100" w:type="dxa"/>
              <w:left w:w="100" w:type="dxa"/>
              <w:bottom w:w="100" w:type="dxa"/>
              <w:right w:w="100" w:type="dxa"/>
            </w:tcMar>
          </w:tcPr>
          <w:p w14:paraId="5143A778"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PRIME_RATE</w:t>
            </w:r>
          </w:p>
        </w:tc>
        <w:tc>
          <w:tcPr>
            <w:tcW w:w="4680" w:type="dxa"/>
            <w:shd w:val="clear" w:color="auto" w:fill="auto"/>
            <w:tcMar>
              <w:top w:w="100" w:type="dxa"/>
              <w:left w:w="100" w:type="dxa"/>
              <w:bottom w:w="100" w:type="dxa"/>
              <w:right w:w="100" w:type="dxa"/>
            </w:tcMar>
          </w:tcPr>
          <w:p w14:paraId="2B7C8694"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w:t>
            </w:r>
          </w:p>
        </w:tc>
      </w:tr>
      <w:tr w:rsidR="0034226A" w:rsidRPr="00041B49" w14:paraId="058ACE95" w14:textId="77777777">
        <w:trPr>
          <w:jc w:val="center"/>
        </w:trPr>
        <w:tc>
          <w:tcPr>
            <w:tcW w:w="4680" w:type="dxa"/>
            <w:shd w:val="clear" w:color="auto" w:fill="auto"/>
            <w:tcMar>
              <w:top w:w="100" w:type="dxa"/>
              <w:left w:w="100" w:type="dxa"/>
              <w:bottom w:w="100" w:type="dxa"/>
              <w:right w:w="100" w:type="dxa"/>
            </w:tcMar>
          </w:tcPr>
          <w:p w14:paraId="35C64210"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TIGHT</w:t>
            </w:r>
          </w:p>
        </w:tc>
        <w:tc>
          <w:tcPr>
            <w:tcW w:w="4680" w:type="dxa"/>
            <w:shd w:val="clear" w:color="auto" w:fill="auto"/>
            <w:tcMar>
              <w:top w:w="100" w:type="dxa"/>
              <w:left w:w="100" w:type="dxa"/>
              <w:bottom w:w="100" w:type="dxa"/>
              <w:right w:w="100" w:type="dxa"/>
            </w:tcMar>
          </w:tcPr>
          <w:p w14:paraId="11E12666" w14:textId="77777777" w:rsidR="0034226A" w:rsidRPr="00041B49" w:rsidRDefault="00C03B8A">
            <w:pPr>
              <w:widowControl w:val="0"/>
              <w:spacing w:line="240" w:lineRule="auto"/>
              <w:jc w:val="center"/>
              <w:rPr>
                <w:rFonts w:ascii="Garamond" w:hAnsi="Garamond"/>
                <w:sz w:val="24"/>
                <w:szCs w:val="24"/>
              </w:rPr>
            </w:pPr>
            <w:r w:rsidRPr="00041B49">
              <w:rPr>
                <w:rFonts w:ascii="Garamond" w:hAnsi="Garamond"/>
                <w:sz w:val="24"/>
                <w:szCs w:val="24"/>
              </w:rPr>
              <w:t>0</w:t>
            </w:r>
          </w:p>
        </w:tc>
      </w:tr>
    </w:tbl>
    <w:p w14:paraId="3923CE18" w14:textId="77777777" w:rsidR="0034226A" w:rsidRPr="00041B49" w:rsidRDefault="0034226A">
      <w:pPr>
        <w:spacing w:line="480" w:lineRule="auto"/>
        <w:jc w:val="center"/>
        <w:rPr>
          <w:rFonts w:ascii="Garamond" w:hAnsi="Garamond"/>
          <w:sz w:val="24"/>
          <w:szCs w:val="24"/>
        </w:rPr>
      </w:pPr>
    </w:p>
    <w:p w14:paraId="2DA64FC1" w14:textId="77777777" w:rsidR="0034226A" w:rsidRPr="00041B49" w:rsidRDefault="0034226A">
      <w:pPr>
        <w:spacing w:line="480" w:lineRule="auto"/>
        <w:rPr>
          <w:rFonts w:ascii="Garamond" w:hAnsi="Garamond"/>
          <w:b/>
          <w:sz w:val="24"/>
          <w:szCs w:val="24"/>
        </w:rPr>
      </w:pPr>
    </w:p>
    <w:p w14:paraId="604E5B34" w14:textId="77777777" w:rsidR="0034226A" w:rsidRPr="00041B49" w:rsidRDefault="0034226A">
      <w:pPr>
        <w:spacing w:line="480" w:lineRule="auto"/>
        <w:rPr>
          <w:rFonts w:ascii="Garamond" w:hAnsi="Garamond"/>
          <w:b/>
          <w:sz w:val="24"/>
          <w:szCs w:val="24"/>
        </w:rPr>
      </w:pPr>
    </w:p>
    <w:p w14:paraId="390DCDA8" w14:textId="77777777" w:rsidR="00E37723" w:rsidRPr="00041B49" w:rsidRDefault="00E37723">
      <w:pPr>
        <w:spacing w:line="480" w:lineRule="auto"/>
        <w:rPr>
          <w:rFonts w:ascii="Garamond" w:hAnsi="Garamond"/>
          <w:b/>
          <w:sz w:val="24"/>
          <w:szCs w:val="24"/>
        </w:rPr>
      </w:pPr>
    </w:p>
    <w:p w14:paraId="619771DB" w14:textId="77777777" w:rsidR="0034226A" w:rsidRPr="00041B49" w:rsidRDefault="00C03B8A">
      <w:pPr>
        <w:spacing w:line="480" w:lineRule="auto"/>
        <w:jc w:val="center"/>
        <w:rPr>
          <w:rFonts w:ascii="Garamond" w:hAnsi="Garamond"/>
          <w:b/>
          <w:sz w:val="26"/>
          <w:szCs w:val="26"/>
        </w:rPr>
      </w:pPr>
      <w:r w:rsidRPr="00041B49">
        <w:rPr>
          <w:rFonts w:ascii="Garamond" w:hAnsi="Garamond"/>
          <w:b/>
          <w:sz w:val="26"/>
          <w:szCs w:val="26"/>
        </w:rPr>
        <w:lastRenderedPageBreak/>
        <w:t>Tight Block</w:t>
      </w:r>
    </w:p>
    <w:p w14:paraId="09F7D7DF" w14:textId="77777777" w:rsidR="0034226A" w:rsidRPr="00041B49" w:rsidRDefault="0034226A">
      <w:pPr>
        <w:spacing w:line="480" w:lineRule="auto"/>
        <w:jc w:val="center"/>
        <w:rPr>
          <w:rFonts w:ascii="Garamond" w:hAnsi="Garamond"/>
          <w:b/>
          <w:sz w:val="24"/>
          <w:szCs w:val="24"/>
        </w:rPr>
      </w:pPr>
    </w:p>
    <w:p w14:paraId="04213C6A" w14:textId="77777777" w:rsidR="0034226A" w:rsidRPr="00041B49" w:rsidRDefault="0034226A">
      <w:pPr>
        <w:spacing w:line="480" w:lineRule="auto"/>
        <w:rPr>
          <w:rFonts w:ascii="Garamond" w:hAnsi="Garamond"/>
          <w:b/>
          <w:sz w:val="24"/>
          <w:szCs w:val="24"/>
        </w:rPr>
      </w:pPr>
    </w:p>
    <w:p w14:paraId="0A175D0B" w14:textId="77777777" w:rsidR="0034226A" w:rsidRPr="00041B49" w:rsidRDefault="00C03B8A">
      <w:pPr>
        <w:spacing w:line="480" w:lineRule="auto"/>
        <w:rPr>
          <w:rFonts w:ascii="Garamond" w:hAnsi="Garamond"/>
          <w:sz w:val="24"/>
          <w:szCs w:val="24"/>
        </w:rPr>
      </w:pPr>
      <w:r w:rsidRPr="00041B49">
        <w:rPr>
          <w:rFonts w:ascii="Garamond" w:hAnsi="Garamond"/>
          <w:noProof/>
          <w:sz w:val="24"/>
          <w:szCs w:val="24"/>
        </w:rPr>
        <w:drawing>
          <wp:inline distT="114300" distB="114300" distL="114300" distR="114300" wp14:anchorId="3E0C600F" wp14:editId="3ADB834F">
            <wp:extent cx="5935980" cy="3451860"/>
            <wp:effectExtent l="0" t="0" r="762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937812" cy="3452925"/>
                    </a:xfrm>
                    <a:prstGeom prst="rect">
                      <a:avLst/>
                    </a:prstGeom>
                    <a:ln/>
                  </pic:spPr>
                </pic:pic>
              </a:graphicData>
            </a:graphic>
          </wp:inline>
        </w:drawing>
      </w:r>
    </w:p>
    <w:p w14:paraId="3D591AC1" w14:textId="77777777" w:rsidR="0034226A" w:rsidRPr="00041B49" w:rsidRDefault="0034226A">
      <w:pPr>
        <w:spacing w:line="480" w:lineRule="auto"/>
        <w:jc w:val="center"/>
        <w:rPr>
          <w:rFonts w:ascii="Garamond" w:hAnsi="Garamond"/>
          <w:b/>
          <w:sz w:val="24"/>
          <w:szCs w:val="24"/>
        </w:rPr>
      </w:pPr>
    </w:p>
    <w:p w14:paraId="1E643AF4" w14:textId="77777777" w:rsidR="0034226A" w:rsidRPr="00041B49" w:rsidRDefault="0034226A">
      <w:pPr>
        <w:spacing w:line="480" w:lineRule="auto"/>
        <w:jc w:val="center"/>
        <w:rPr>
          <w:rFonts w:ascii="Garamond" w:hAnsi="Garamond"/>
          <w:b/>
          <w:sz w:val="24"/>
          <w:szCs w:val="24"/>
        </w:rPr>
      </w:pPr>
    </w:p>
    <w:p w14:paraId="06365825" w14:textId="77777777" w:rsidR="0034226A" w:rsidRPr="00041B49" w:rsidRDefault="0034226A">
      <w:pPr>
        <w:spacing w:line="480" w:lineRule="auto"/>
        <w:jc w:val="center"/>
        <w:rPr>
          <w:rFonts w:ascii="Garamond" w:hAnsi="Garamond"/>
          <w:b/>
          <w:sz w:val="24"/>
          <w:szCs w:val="24"/>
        </w:rPr>
      </w:pPr>
    </w:p>
    <w:p w14:paraId="6DE02B13" w14:textId="77777777" w:rsidR="0034226A" w:rsidRPr="00041B49" w:rsidRDefault="0034226A">
      <w:pPr>
        <w:spacing w:line="480" w:lineRule="auto"/>
        <w:jc w:val="center"/>
        <w:rPr>
          <w:rFonts w:ascii="Garamond" w:hAnsi="Garamond"/>
          <w:b/>
          <w:sz w:val="24"/>
          <w:szCs w:val="24"/>
        </w:rPr>
      </w:pPr>
    </w:p>
    <w:p w14:paraId="4BE17B7A" w14:textId="77777777" w:rsidR="0034226A" w:rsidRPr="00041B49" w:rsidRDefault="0034226A">
      <w:pPr>
        <w:spacing w:line="480" w:lineRule="auto"/>
        <w:jc w:val="center"/>
        <w:rPr>
          <w:rFonts w:ascii="Garamond" w:hAnsi="Garamond"/>
          <w:b/>
          <w:sz w:val="24"/>
          <w:szCs w:val="24"/>
        </w:rPr>
      </w:pPr>
    </w:p>
    <w:p w14:paraId="244ACFAA" w14:textId="77777777" w:rsidR="0034226A" w:rsidRPr="00041B49" w:rsidRDefault="0034226A">
      <w:pPr>
        <w:spacing w:line="480" w:lineRule="auto"/>
        <w:jc w:val="center"/>
        <w:rPr>
          <w:rFonts w:ascii="Garamond" w:hAnsi="Garamond"/>
          <w:b/>
          <w:sz w:val="24"/>
          <w:szCs w:val="24"/>
        </w:rPr>
      </w:pPr>
    </w:p>
    <w:p w14:paraId="650D6627" w14:textId="77777777" w:rsidR="0034226A" w:rsidRPr="00041B49" w:rsidRDefault="0034226A">
      <w:pPr>
        <w:spacing w:line="480" w:lineRule="auto"/>
        <w:jc w:val="center"/>
        <w:rPr>
          <w:rFonts w:ascii="Garamond" w:hAnsi="Garamond"/>
          <w:b/>
          <w:sz w:val="24"/>
          <w:szCs w:val="24"/>
        </w:rPr>
      </w:pPr>
    </w:p>
    <w:p w14:paraId="4E14C540" w14:textId="007A226D" w:rsidR="0034226A" w:rsidRDefault="0034226A">
      <w:pPr>
        <w:spacing w:line="480" w:lineRule="auto"/>
        <w:rPr>
          <w:rFonts w:ascii="Garamond" w:hAnsi="Garamond"/>
          <w:b/>
          <w:sz w:val="24"/>
          <w:szCs w:val="24"/>
        </w:rPr>
      </w:pPr>
    </w:p>
    <w:p w14:paraId="68874F4A" w14:textId="77777777" w:rsidR="002D727A" w:rsidRPr="00041B49" w:rsidRDefault="002D727A">
      <w:pPr>
        <w:spacing w:line="480" w:lineRule="auto"/>
        <w:rPr>
          <w:rFonts w:ascii="Garamond" w:hAnsi="Garamond"/>
          <w:b/>
          <w:sz w:val="24"/>
          <w:szCs w:val="24"/>
        </w:rPr>
      </w:pPr>
    </w:p>
    <w:p w14:paraId="0DE01559" w14:textId="77777777" w:rsidR="0034226A" w:rsidRPr="00041B49" w:rsidRDefault="0034226A">
      <w:pPr>
        <w:spacing w:line="480" w:lineRule="auto"/>
        <w:rPr>
          <w:rFonts w:ascii="Garamond" w:hAnsi="Garamond"/>
          <w:b/>
          <w:sz w:val="24"/>
          <w:szCs w:val="24"/>
        </w:rPr>
      </w:pPr>
    </w:p>
    <w:p w14:paraId="6DD6361E" w14:textId="77777777" w:rsidR="002D727A" w:rsidRDefault="002D727A">
      <w:pPr>
        <w:spacing w:line="480" w:lineRule="auto"/>
        <w:jc w:val="center"/>
        <w:rPr>
          <w:rFonts w:ascii="Garamond" w:hAnsi="Garamond"/>
          <w:b/>
          <w:sz w:val="24"/>
          <w:szCs w:val="24"/>
        </w:rPr>
      </w:pPr>
    </w:p>
    <w:p w14:paraId="689FBCCA" w14:textId="29F9C3B8" w:rsidR="0034226A" w:rsidRPr="00041B49" w:rsidRDefault="00C03B8A">
      <w:pPr>
        <w:spacing w:line="480" w:lineRule="auto"/>
        <w:jc w:val="center"/>
        <w:rPr>
          <w:rFonts w:ascii="Garamond" w:hAnsi="Garamond"/>
          <w:b/>
          <w:sz w:val="24"/>
          <w:szCs w:val="24"/>
        </w:rPr>
      </w:pPr>
      <w:r w:rsidRPr="00041B49">
        <w:rPr>
          <w:rFonts w:ascii="Garamond" w:hAnsi="Garamond"/>
          <w:b/>
          <w:sz w:val="24"/>
          <w:szCs w:val="24"/>
        </w:rPr>
        <w:t>Tight Block: LASSO - Estimated Coefficients</w:t>
      </w:r>
    </w:p>
    <w:p w14:paraId="531A79D5" w14:textId="77777777" w:rsidR="0034226A" w:rsidRPr="00041B49" w:rsidRDefault="0034226A">
      <w:pPr>
        <w:spacing w:line="480" w:lineRule="auto"/>
        <w:jc w:val="center"/>
        <w:rPr>
          <w:rFonts w:ascii="Garamond" w:hAnsi="Garamond"/>
          <w:b/>
          <w:sz w:val="24"/>
          <w:szCs w:val="24"/>
        </w:rPr>
      </w:pP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4226A" w:rsidRPr="00041B49" w14:paraId="2891F341" w14:textId="77777777">
        <w:trPr>
          <w:jc w:val="center"/>
        </w:trPr>
        <w:tc>
          <w:tcPr>
            <w:tcW w:w="4680" w:type="dxa"/>
            <w:shd w:val="clear" w:color="auto" w:fill="auto"/>
            <w:tcMar>
              <w:top w:w="100" w:type="dxa"/>
              <w:left w:w="100" w:type="dxa"/>
              <w:bottom w:w="100" w:type="dxa"/>
              <w:right w:w="100" w:type="dxa"/>
            </w:tcMar>
          </w:tcPr>
          <w:p w14:paraId="39C0C229" w14:textId="77777777" w:rsidR="0034226A" w:rsidRPr="00041B49" w:rsidRDefault="00C03B8A">
            <w:pPr>
              <w:widowControl w:val="0"/>
              <w:jc w:val="center"/>
              <w:rPr>
                <w:rFonts w:ascii="Garamond" w:hAnsi="Garamond"/>
                <w:b/>
                <w:sz w:val="24"/>
                <w:szCs w:val="24"/>
              </w:rPr>
            </w:pPr>
            <w:r w:rsidRPr="00041B49">
              <w:rPr>
                <w:rFonts w:ascii="Garamond" w:hAnsi="Garamond"/>
                <w:b/>
                <w:sz w:val="24"/>
                <w:szCs w:val="24"/>
              </w:rPr>
              <w:t xml:space="preserve">Variables </w:t>
            </w:r>
          </w:p>
        </w:tc>
        <w:tc>
          <w:tcPr>
            <w:tcW w:w="4680" w:type="dxa"/>
            <w:shd w:val="clear" w:color="auto" w:fill="auto"/>
            <w:tcMar>
              <w:top w:w="100" w:type="dxa"/>
              <w:left w:w="100" w:type="dxa"/>
              <w:bottom w:w="100" w:type="dxa"/>
              <w:right w:w="100" w:type="dxa"/>
            </w:tcMar>
          </w:tcPr>
          <w:p w14:paraId="32E57A4F" w14:textId="77777777" w:rsidR="0034226A" w:rsidRPr="00041B49" w:rsidRDefault="00C03B8A">
            <w:pPr>
              <w:widowControl w:val="0"/>
              <w:jc w:val="center"/>
              <w:rPr>
                <w:rFonts w:ascii="Garamond" w:hAnsi="Garamond"/>
                <w:b/>
                <w:sz w:val="24"/>
                <w:szCs w:val="24"/>
              </w:rPr>
            </w:pPr>
            <w:r w:rsidRPr="00041B49">
              <w:rPr>
                <w:rFonts w:ascii="Garamond" w:hAnsi="Garamond"/>
                <w:b/>
                <w:sz w:val="24"/>
                <w:szCs w:val="24"/>
              </w:rPr>
              <w:t>Coefficients</w:t>
            </w:r>
          </w:p>
        </w:tc>
      </w:tr>
      <w:tr w:rsidR="0034226A" w:rsidRPr="00041B49" w14:paraId="21F12EF0" w14:textId="77777777">
        <w:trPr>
          <w:jc w:val="center"/>
        </w:trPr>
        <w:tc>
          <w:tcPr>
            <w:tcW w:w="4680" w:type="dxa"/>
            <w:shd w:val="clear" w:color="auto" w:fill="auto"/>
            <w:tcMar>
              <w:top w:w="100" w:type="dxa"/>
              <w:left w:w="100" w:type="dxa"/>
              <w:bottom w:w="100" w:type="dxa"/>
              <w:right w:w="100" w:type="dxa"/>
            </w:tcMar>
          </w:tcPr>
          <w:p w14:paraId="022DD431"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FED_FUNDS</w:t>
            </w:r>
          </w:p>
        </w:tc>
        <w:tc>
          <w:tcPr>
            <w:tcW w:w="4680" w:type="dxa"/>
            <w:shd w:val="clear" w:color="auto" w:fill="auto"/>
            <w:tcMar>
              <w:top w:w="100" w:type="dxa"/>
              <w:left w:w="100" w:type="dxa"/>
              <w:bottom w:w="100" w:type="dxa"/>
              <w:right w:w="100" w:type="dxa"/>
            </w:tcMar>
          </w:tcPr>
          <w:p w14:paraId="33320B88"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1.06424002109514</w:t>
            </w:r>
          </w:p>
        </w:tc>
      </w:tr>
      <w:tr w:rsidR="0034226A" w:rsidRPr="00041B49" w14:paraId="37BF44A6" w14:textId="77777777">
        <w:trPr>
          <w:jc w:val="center"/>
        </w:trPr>
        <w:tc>
          <w:tcPr>
            <w:tcW w:w="4680" w:type="dxa"/>
            <w:shd w:val="clear" w:color="auto" w:fill="auto"/>
            <w:tcMar>
              <w:top w:w="100" w:type="dxa"/>
              <w:left w:w="100" w:type="dxa"/>
              <w:bottom w:w="100" w:type="dxa"/>
              <w:right w:w="100" w:type="dxa"/>
            </w:tcMar>
          </w:tcPr>
          <w:p w14:paraId="3CA25F17"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SPREAD</w:t>
            </w:r>
          </w:p>
        </w:tc>
        <w:tc>
          <w:tcPr>
            <w:tcW w:w="4680" w:type="dxa"/>
            <w:shd w:val="clear" w:color="auto" w:fill="auto"/>
            <w:tcMar>
              <w:top w:w="100" w:type="dxa"/>
              <w:left w:w="100" w:type="dxa"/>
              <w:bottom w:w="100" w:type="dxa"/>
              <w:right w:w="100" w:type="dxa"/>
            </w:tcMar>
          </w:tcPr>
          <w:p w14:paraId="3C26CE25"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1.00240650338564</w:t>
            </w:r>
          </w:p>
        </w:tc>
      </w:tr>
      <w:tr w:rsidR="0034226A" w:rsidRPr="00041B49" w14:paraId="2BD4CD5B" w14:textId="77777777">
        <w:trPr>
          <w:jc w:val="center"/>
        </w:trPr>
        <w:tc>
          <w:tcPr>
            <w:tcW w:w="4680" w:type="dxa"/>
            <w:shd w:val="clear" w:color="auto" w:fill="auto"/>
            <w:tcMar>
              <w:top w:w="100" w:type="dxa"/>
              <w:left w:w="100" w:type="dxa"/>
              <w:bottom w:w="100" w:type="dxa"/>
              <w:right w:w="100" w:type="dxa"/>
            </w:tcMar>
          </w:tcPr>
          <w:p w14:paraId="3FB95AAA"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TCU</w:t>
            </w:r>
          </w:p>
        </w:tc>
        <w:tc>
          <w:tcPr>
            <w:tcW w:w="4680" w:type="dxa"/>
            <w:shd w:val="clear" w:color="auto" w:fill="auto"/>
            <w:tcMar>
              <w:top w:w="100" w:type="dxa"/>
              <w:left w:w="100" w:type="dxa"/>
              <w:bottom w:w="100" w:type="dxa"/>
              <w:right w:w="100" w:type="dxa"/>
            </w:tcMar>
          </w:tcPr>
          <w:p w14:paraId="44D7F4BD"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-0.0195416233408686</w:t>
            </w:r>
          </w:p>
        </w:tc>
      </w:tr>
      <w:tr w:rsidR="0034226A" w:rsidRPr="00041B49" w14:paraId="43342596" w14:textId="77777777">
        <w:trPr>
          <w:jc w:val="center"/>
        </w:trPr>
        <w:tc>
          <w:tcPr>
            <w:tcW w:w="4680" w:type="dxa"/>
            <w:shd w:val="clear" w:color="auto" w:fill="auto"/>
            <w:tcMar>
              <w:top w:w="100" w:type="dxa"/>
              <w:left w:w="100" w:type="dxa"/>
              <w:bottom w:w="100" w:type="dxa"/>
              <w:right w:w="100" w:type="dxa"/>
            </w:tcMar>
          </w:tcPr>
          <w:p w14:paraId="1DD6D59B"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UNEMP</w:t>
            </w:r>
          </w:p>
        </w:tc>
        <w:tc>
          <w:tcPr>
            <w:tcW w:w="4680" w:type="dxa"/>
            <w:shd w:val="clear" w:color="auto" w:fill="auto"/>
            <w:tcMar>
              <w:top w:w="100" w:type="dxa"/>
              <w:left w:w="100" w:type="dxa"/>
              <w:bottom w:w="100" w:type="dxa"/>
              <w:right w:w="100" w:type="dxa"/>
            </w:tcMar>
          </w:tcPr>
          <w:p w14:paraId="55CD61F7"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-0.0135009614736049</w:t>
            </w:r>
          </w:p>
        </w:tc>
      </w:tr>
      <w:tr w:rsidR="0034226A" w:rsidRPr="00041B49" w14:paraId="7E1BDE41" w14:textId="77777777">
        <w:trPr>
          <w:jc w:val="center"/>
        </w:trPr>
        <w:tc>
          <w:tcPr>
            <w:tcW w:w="4680" w:type="dxa"/>
            <w:shd w:val="clear" w:color="auto" w:fill="auto"/>
            <w:tcMar>
              <w:top w:w="100" w:type="dxa"/>
              <w:left w:w="100" w:type="dxa"/>
              <w:bottom w:w="100" w:type="dxa"/>
              <w:right w:w="100" w:type="dxa"/>
            </w:tcMar>
          </w:tcPr>
          <w:p w14:paraId="4292B1B3"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IND_PROD</w:t>
            </w:r>
          </w:p>
        </w:tc>
        <w:tc>
          <w:tcPr>
            <w:tcW w:w="4680" w:type="dxa"/>
            <w:shd w:val="clear" w:color="auto" w:fill="auto"/>
            <w:tcMar>
              <w:top w:w="100" w:type="dxa"/>
              <w:left w:w="100" w:type="dxa"/>
              <w:bottom w:w="100" w:type="dxa"/>
              <w:right w:w="100" w:type="dxa"/>
            </w:tcMar>
          </w:tcPr>
          <w:p w14:paraId="10B80170"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0.00454905103366568</w:t>
            </w:r>
          </w:p>
        </w:tc>
      </w:tr>
      <w:tr w:rsidR="0034226A" w:rsidRPr="00041B49" w14:paraId="644A56F3" w14:textId="77777777">
        <w:trPr>
          <w:jc w:val="center"/>
        </w:trPr>
        <w:tc>
          <w:tcPr>
            <w:tcW w:w="4680" w:type="dxa"/>
            <w:shd w:val="clear" w:color="auto" w:fill="auto"/>
            <w:tcMar>
              <w:top w:w="100" w:type="dxa"/>
              <w:left w:w="100" w:type="dxa"/>
              <w:bottom w:w="100" w:type="dxa"/>
              <w:right w:w="100" w:type="dxa"/>
            </w:tcMar>
          </w:tcPr>
          <w:p w14:paraId="0E2A6924"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LOANS</w:t>
            </w:r>
          </w:p>
        </w:tc>
        <w:tc>
          <w:tcPr>
            <w:tcW w:w="4680" w:type="dxa"/>
            <w:shd w:val="clear" w:color="auto" w:fill="auto"/>
            <w:tcMar>
              <w:top w:w="100" w:type="dxa"/>
              <w:left w:w="100" w:type="dxa"/>
              <w:bottom w:w="100" w:type="dxa"/>
              <w:right w:w="100" w:type="dxa"/>
            </w:tcMar>
          </w:tcPr>
          <w:p w14:paraId="0C103192"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-0.000517268529494715</w:t>
            </w:r>
          </w:p>
        </w:tc>
      </w:tr>
      <w:tr w:rsidR="0034226A" w:rsidRPr="00041B49" w14:paraId="26941697" w14:textId="77777777">
        <w:trPr>
          <w:jc w:val="center"/>
        </w:trPr>
        <w:tc>
          <w:tcPr>
            <w:tcW w:w="4680" w:type="dxa"/>
            <w:shd w:val="clear" w:color="auto" w:fill="auto"/>
            <w:tcMar>
              <w:top w:w="100" w:type="dxa"/>
              <w:left w:w="100" w:type="dxa"/>
              <w:bottom w:w="100" w:type="dxa"/>
              <w:right w:w="100" w:type="dxa"/>
            </w:tcMar>
          </w:tcPr>
          <w:p w14:paraId="12F688DD"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M1</w:t>
            </w:r>
          </w:p>
        </w:tc>
        <w:tc>
          <w:tcPr>
            <w:tcW w:w="4680" w:type="dxa"/>
            <w:shd w:val="clear" w:color="auto" w:fill="auto"/>
            <w:tcMar>
              <w:top w:w="100" w:type="dxa"/>
              <w:left w:w="100" w:type="dxa"/>
              <w:bottom w:w="100" w:type="dxa"/>
              <w:right w:w="100" w:type="dxa"/>
            </w:tcMar>
          </w:tcPr>
          <w:p w14:paraId="16ED3EEF"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-0.000475035857174911</w:t>
            </w:r>
          </w:p>
        </w:tc>
      </w:tr>
      <w:tr w:rsidR="0034226A" w:rsidRPr="00041B49" w14:paraId="7577F85B" w14:textId="77777777">
        <w:trPr>
          <w:jc w:val="center"/>
        </w:trPr>
        <w:tc>
          <w:tcPr>
            <w:tcW w:w="4680" w:type="dxa"/>
            <w:shd w:val="clear" w:color="auto" w:fill="auto"/>
            <w:tcMar>
              <w:top w:w="100" w:type="dxa"/>
              <w:left w:w="100" w:type="dxa"/>
              <w:bottom w:w="100" w:type="dxa"/>
              <w:right w:w="100" w:type="dxa"/>
            </w:tcMar>
          </w:tcPr>
          <w:p w14:paraId="1A336870"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SP500</w:t>
            </w:r>
          </w:p>
        </w:tc>
        <w:tc>
          <w:tcPr>
            <w:tcW w:w="4680" w:type="dxa"/>
            <w:shd w:val="clear" w:color="auto" w:fill="auto"/>
            <w:tcMar>
              <w:top w:w="100" w:type="dxa"/>
              <w:left w:w="100" w:type="dxa"/>
              <w:bottom w:w="100" w:type="dxa"/>
              <w:right w:w="100" w:type="dxa"/>
            </w:tcMar>
          </w:tcPr>
          <w:p w14:paraId="413A5266"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-0.000431971116197268</w:t>
            </w:r>
          </w:p>
        </w:tc>
      </w:tr>
      <w:tr w:rsidR="0034226A" w:rsidRPr="00041B49" w14:paraId="47F592F7" w14:textId="77777777">
        <w:trPr>
          <w:jc w:val="center"/>
        </w:trPr>
        <w:tc>
          <w:tcPr>
            <w:tcW w:w="4680" w:type="dxa"/>
            <w:shd w:val="clear" w:color="auto" w:fill="auto"/>
            <w:tcMar>
              <w:top w:w="100" w:type="dxa"/>
              <w:left w:w="100" w:type="dxa"/>
              <w:bottom w:w="100" w:type="dxa"/>
              <w:right w:w="100" w:type="dxa"/>
            </w:tcMar>
          </w:tcPr>
          <w:p w14:paraId="167FAB14"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INCOME</w:t>
            </w:r>
          </w:p>
        </w:tc>
        <w:tc>
          <w:tcPr>
            <w:tcW w:w="4680" w:type="dxa"/>
            <w:shd w:val="clear" w:color="auto" w:fill="auto"/>
            <w:tcMar>
              <w:top w:w="100" w:type="dxa"/>
              <w:left w:w="100" w:type="dxa"/>
              <w:bottom w:w="100" w:type="dxa"/>
              <w:right w:w="100" w:type="dxa"/>
            </w:tcMar>
          </w:tcPr>
          <w:p w14:paraId="3AD2E706"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0.000150657723865595</w:t>
            </w:r>
          </w:p>
        </w:tc>
      </w:tr>
      <w:tr w:rsidR="0034226A" w:rsidRPr="00041B49" w14:paraId="3A03E99C" w14:textId="77777777">
        <w:trPr>
          <w:jc w:val="center"/>
        </w:trPr>
        <w:tc>
          <w:tcPr>
            <w:tcW w:w="4680" w:type="dxa"/>
            <w:shd w:val="clear" w:color="auto" w:fill="auto"/>
            <w:tcMar>
              <w:top w:w="100" w:type="dxa"/>
              <w:left w:w="100" w:type="dxa"/>
              <w:bottom w:w="100" w:type="dxa"/>
              <w:right w:w="100" w:type="dxa"/>
            </w:tcMar>
          </w:tcPr>
          <w:p w14:paraId="3313FA01"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PERMITS</w:t>
            </w:r>
          </w:p>
        </w:tc>
        <w:tc>
          <w:tcPr>
            <w:tcW w:w="4680" w:type="dxa"/>
            <w:shd w:val="clear" w:color="auto" w:fill="auto"/>
            <w:tcMar>
              <w:top w:w="100" w:type="dxa"/>
              <w:left w:w="100" w:type="dxa"/>
              <w:bottom w:w="100" w:type="dxa"/>
              <w:right w:w="100" w:type="dxa"/>
            </w:tcMar>
          </w:tcPr>
          <w:p w14:paraId="206ABDE6"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0.000138632760797947</w:t>
            </w:r>
          </w:p>
        </w:tc>
      </w:tr>
      <w:tr w:rsidR="0034226A" w:rsidRPr="00041B49" w14:paraId="4E58DA27" w14:textId="77777777">
        <w:trPr>
          <w:jc w:val="center"/>
        </w:trPr>
        <w:tc>
          <w:tcPr>
            <w:tcW w:w="4680" w:type="dxa"/>
            <w:shd w:val="clear" w:color="auto" w:fill="auto"/>
            <w:tcMar>
              <w:top w:w="100" w:type="dxa"/>
              <w:left w:w="100" w:type="dxa"/>
              <w:bottom w:w="100" w:type="dxa"/>
              <w:right w:w="100" w:type="dxa"/>
            </w:tcMar>
          </w:tcPr>
          <w:p w14:paraId="4325E355"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CONS_SENT</w:t>
            </w:r>
          </w:p>
        </w:tc>
        <w:tc>
          <w:tcPr>
            <w:tcW w:w="4680" w:type="dxa"/>
            <w:shd w:val="clear" w:color="auto" w:fill="auto"/>
            <w:tcMar>
              <w:top w:w="100" w:type="dxa"/>
              <w:left w:w="100" w:type="dxa"/>
              <w:bottom w:w="100" w:type="dxa"/>
              <w:right w:w="100" w:type="dxa"/>
            </w:tcMar>
          </w:tcPr>
          <w:p w14:paraId="1F8F0FAB"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-0.0000582516540914046</w:t>
            </w:r>
          </w:p>
        </w:tc>
      </w:tr>
      <w:tr w:rsidR="0034226A" w:rsidRPr="00041B49" w14:paraId="71F96982" w14:textId="77777777">
        <w:trPr>
          <w:jc w:val="center"/>
        </w:trPr>
        <w:tc>
          <w:tcPr>
            <w:tcW w:w="4680" w:type="dxa"/>
            <w:shd w:val="clear" w:color="auto" w:fill="auto"/>
            <w:tcMar>
              <w:top w:w="100" w:type="dxa"/>
              <w:left w:w="100" w:type="dxa"/>
              <w:bottom w:w="100" w:type="dxa"/>
              <w:right w:w="100" w:type="dxa"/>
            </w:tcMar>
          </w:tcPr>
          <w:p w14:paraId="41B5EB80"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MTS</w:t>
            </w:r>
          </w:p>
        </w:tc>
        <w:tc>
          <w:tcPr>
            <w:tcW w:w="4680" w:type="dxa"/>
            <w:shd w:val="clear" w:color="auto" w:fill="auto"/>
            <w:tcMar>
              <w:top w:w="100" w:type="dxa"/>
              <w:left w:w="100" w:type="dxa"/>
              <w:bottom w:w="100" w:type="dxa"/>
              <w:right w:w="100" w:type="dxa"/>
            </w:tcMar>
          </w:tcPr>
          <w:p w14:paraId="7B186576"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-1.45866291155197E-07</w:t>
            </w:r>
          </w:p>
        </w:tc>
      </w:tr>
      <w:tr w:rsidR="0034226A" w:rsidRPr="00041B49" w14:paraId="77C8EF42" w14:textId="77777777">
        <w:trPr>
          <w:jc w:val="center"/>
        </w:trPr>
        <w:tc>
          <w:tcPr>
            <w:tcW w:w="4680" w:type="dxa"/>
            <w:shd w:val="clear" w:color="auto" w:fill="auto"/>
            <w:tcMar>
              <w:top w:w="100" w:type="dxa"/>
              <w:left w:w="100" w:type="dxa"/>
              <w:bottom w:w="100" w:type="dxa"/>
              <w:right w:w="100" w:type="dxa"/>
            </w:tcMar>
          </w:tcPr>
          <w:p w14:paraId="085193FF"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FISC_BAL</w:t>
            </w:r>
          </w:p>
        </w:tc>
        <w:tc>
          <w:tcPr>
            <w:tcW w:w="4680" w:type="dxa"/>
            <w:shd w:val="clear" w:color="auto" w:fill="auto"/>
            <w:tcMar>
              <w:top w:w="100" w:type="dxa"/>
              <w:left w:w="100" w:type="dxa"/>
              <w:bottom w:w="100" w:type="dxa"/>
              <w:right w:w="100" w:type="dxa"/>
            </w:tcMar>
          </w:tcPr>
          <w:p w14:paraId="3CA7432D"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1.01454460507888E-07</w:t>
            </w:r>
          </w:p>
        </w:tc>
      </w:tr>
      <w:tr w:rsidR="0034226A" w:rsidRPr="00041B49" w14:paraId="0FD697B0" w14:textId="77777777">
        <w:trPr>
          <w:jc w:val="center"/>
        </w:trPr>
        <w:tc>
          <w:tcPr>
            <w:tcW w:w="4680" w:type="dxa"/>
            <w:shd w:val="clear" w:color="auto" w:fill="auto"/>
            <w:tcMar>
              <w:top w:w="100" w:type="dxa"/>
              <w:left w:w="100" w:type="dxa"/>
              <w:bottom w:w="100" w:type="dxa"/>
              <w:right w:w="100" w:type="dxa"/>
            </w:tcMar>
          </w:tcPr>
          <w:p w14:paraId="728FB5FA"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PCE</w:t>
            </w:r>
          </w:p>
        </w:tc>
        <w:tc>
          <w:tcPr>
            <w:tcW w:w="4680" w:type="dxa"/>
            <w:shd w:val="clear" w:color="auto" w:fill="auto"/>
            <w:tcMar>
              <w:top w:w="100" w:type="dxa"/>
              <w:left w:w="100" w:type="dxa"/>
              <w:bottom w:w="100" w:type="dxa"/>
              <w:right w:w="100" w:type="dxa"/>
            </w:tcMar>
          </w:tcPr>
          <w:p w14:paraId="0E453388"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w:t>
            </w:r>
          </w:p>
        </w:tc>
      </w:tr>
      <w:tr w:rsidR="0034226A" w:rsidRPr="00041B49" w14:paraId="29BB4BA9" w14:textId="77777777">
        <w:trPr>
          <w:jc w:val="center"/>
        </w:trPr>
        <w:tc>
          <w:tcPr>
            <w:tcW w:w="4680" w:type="dxa"/>
            <w:shd w:val="clear" w:color="auto" w:fill="auto"/>
            <w:tcMar>
              <w:top w:w="100" w:type="dxa"/>
              <w:left w:w="100" w:type="dxa"/>
              <w:bottom w:w="100" w:type="dxa"/>
              <w:right w:w="100" w:type="dxa"/>
            </w:tcMar>
          </w:tcPr>
          <w:p w14:paraId="36860604"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M3</w:t>
            </w:r>
          </w:p>
        </w:tc>
        <w:tc>
          <w:tcPr>
            <w:tcW w:w="4680" w:type="dxa"/>
            <w:shd w:val="clear" w:color="auto" w:fill="auto"/>
            <w:tcMar>
              <w:top w:w="100" w:type="dxa"/>
              <w:left w:w="100" w:type="dxa"/>
              <w:bottom w:w="100" w:type="dxa"/>
              <w:right w:w="100" w:type="dxa"/>
            </w:tcMar>
          </w:tcPr>
          <w:p w14:paraId="4EA1A171"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w:t>
            </w:r>
          </w:p>
        </w:tc>
      </w:tr>
      <w:tr w:rsidR="0034226A" w:rsidRPr="00041B49" w14:paraId="3E4FD8AB" w14:textId="77777777">
        <w:trPr>
          <w:jc w:val="center"/>
        </w:trPr>
        <w:tc>
          <w:tcPr>
            <w:tcW w:w="4680" w:type="dxa"/>
            <w:shd w:val="clear" w:color="auto" w:fill="auto"/>
            <w:tcMar>
              <w:top w:w="100" w:type="dxa"/>
              <w:left w:w="100" w:type="dxa"/>
              <w:bottom w:w="100" w:type="dxa"/>
              <w:right w:w="100" w:type="dxa"/>
            </w:tcMar>
          </w:tcPr>
          <w:p w14:paraId="1152638C"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PRIME_RATE</w:t>
            </w:r>
          </w:p>
        </w:tc>
        <w:tc>
          <w:tcPr>
            <w:tcW w:w="4680" w:type="dxa"/>
            <w:shd w:val="clear" w:color="auto" w:fill="auto"/>
            <w:tcMar>
              <w:top w:w="100" w:type="dxa"/>
              <w:left w:w="100" w:type="dxa"/>
              <w:bottom w:w="100" w:type="dxa"/>
              <w:right w:w="100" w:type="dxa"/>
            </w:tcMar>
          </w:tcPr>
          <w:p w14:paraId="20C19A79" w14:textId="77777777" w:rsidR="0034226A" w:rsidRPr="00041B49" w:rsidRDefault="00C03B8A">
            <w:pPr>
              <w:widowControl w:val="0"/>
              <w:jc w:val="center"/>
              <w:rPr>
                <w:rFonts w:ascii="Garamond" w:hAnsi="Garamond"/>
                <w:sz w:val="24"/>
                <w:szCs w:val="24"/>
              </w:rPr>
            </w:pPr>
            <w:r w:rsidRPr="00041B49">
              <w:rPr>
                <w:rFonts w:ascii="Garamond" w:hAnsi="Garamond"/>
                <w:sz w:val="24"/>
                <w:szCs w:val="24"/>
              </w:rPr>
              <w:t>0</w:t>
            </w:r>
          </w:p>
        </w:tc>
      </w:tr>
    </w:tbl>
    <w:p w14:paraId="1837E141" w14:textId="77777777" w:rsidR="0034226A" w:rsidRPr="00041B49" w:rsidRDefault="0034226A">
      <w:pPr>
        <w:spacing w:line="480" w:lineRule="auto"/>
        <w:rPr>
          <w:rFonts w:ascii="Garamond" w:hAnsi="Garamond"/>
          <w:sz w:val="24"/>
          <w:szCs w:val="24"/>
        </w:rPr>
      </w:pPr>
    </w:p>
    <w:p w14:paraId="32C938E1" w14:textId="77777777" w:rsidR="0034226A" w:rsidRPr="00041B49" w:rsidRDefault="0034226A">
      <w:pPr>
        <w:spacing w:line="480" w:lineRule="auto"/>
        <w:rPr>
          <w:rFonts w:ascii="Garamond" w:hAnsi="Garamond"/>
          <w:b/>
          <w:sz w:val="24"/>
          <w:szCs w:val="24"/>
        </w:rPr>
      </w:pPr>
    </w:p>
    <w:p w14:paraId="6C97E767" w14:textId="77777777" w:rsidR="0034226A" w:rsidRPr="00041B49" w:rsidRDefault="0034226A">
      <w:pPr>
        <w:spacing w:line="480" w:lineRule="auto"/>
        <w:rPr>
          <w:rFonts w:ascii="Garamond" w:hAnsi="Garamond"/>
          <w:b/>
          <w:sz w:val="24"/>
          <w:szCs w:val="24"/>
        </w:rPr>
      </w:pPr>
    </w:p>
    <w:p w14:paraId="1A954831" w14:textId="77777777" w:rsidR="0034226A" w:rsidRPr="00041B49" w:rsidRDefault="0034226A">
      <w:pPr>
        <w:spacing w:line="480" w:lineRule="auto"/>
        <w:rPr>
          <w:rFonts w:ascii="Garamond" w:hAnsi="Garamond"/>
          <w:b/>
          <w:sz w:val="24"/>
          <w:szCs w:val="24"/>
        </w:rPr>
      </w:pPr>
    </w:p>
    <w:p w14:paraId="6BFF3752" w14:textId="77777777" w:rsidR="00E11967" w:rsidRPr="00041B49" w:rsidRDefault="00E11967">
      <w:pPr>
        <w:spacing w:line="480" w:lineRule="auto"/>
        <w:rPr>
          <w:rFonts w:ascii="Garamond" w:hAnsi="Garamond"/>
          <w:b/>
          <w:sz w:val="24"/>
          <w:szCs w:val="24"/>
        </w:rPr>
      </w:pPr>
    </w:p>
    <w:p w14:paraId="38FA357B" w14:textId="77777777" w:rsidR="0034226A" w:rsidRPr="00041B49" w:rsidRDefault="0034226A">
      <w:pPr>
        <w:spacing w:line="480" w:lineRule="auto"/>
        <w:rPr>
          <w:rFonts w:ascii="Garamond" w:hAnsi="Garamond"/>
          <w:b/>
          <w:sz w:val="24"/>
          <w:szCs w:val="24"/>
        </w:rPr>
      </w:pPr>
    </w:p>
    <w:p w14:paraId="71E290B7" w14:textId="77777777" w:rsidR="002F461B" w:rsidRPr="00041B49" w:rsidRDefault="00C03B8A" w:rsidP="002F461B">
      <w:pPr>
        <w:spacing w:line="480" w:lineRule="auto"/>
        <w:jc w:val="center"/>
        <w:rPr>
          <w:rFonts w:ascii="Garamond" w:hAnsi="Garamond"/>
          <w:b/>
          <w:sz w:val="26"/>
          <w:szCs w:val="26"/>
        </w:rPr>
      </w:pPr>
      <w:r w:rsidRPr="00041B49">
        <w:rPr>
          <w:rFonts w:ascii="Garamond" w:hAnsi="Garamond"/>
          <w:b/>
          <w:sz w:val="26"/>
          <w:szCs w:val="26"/>
        </w:rPr>
        <w:lastRenderedPageBreak/>
        <w:t>Loose Block</w:t>
      </w:r>
    </w:p>
    <w:p w14:paraId="1BD69EF0" w14:textId="77777777" w:rsidR="0034226A" w:rsidRPr="00041B49" w:rsidRDefault="00C03B8A">
      <w:pPr>
        <w:spacing w:line="480" w:lineRule="auto"/>
        <w:rPr>
          <w:rFonts w:ascii="Garamond" w:hAnsi="Garamond"/>
          <w:b/>
          <w:sz w:val="24"/>
          <w:szCs w:val="24"/>
        </w:rPr>
      </w:pPr>
      <w:r w:rsidRPr="00041B49">
        <w:rPr>
          <w:rFonts w:ascii="Garamond" w:hAnsi="Garamond"/>
          <w:b/>
          <w:noProof/>
          <w:sz w:val="24"/>
          <w:szCs w:val="24"/>
        </w:rPr>
        <w:drawing>
          <wp:inline distT="114300" distB="114300" distL="114300" distR="114300" wp14:anchorId="7BCDE368" wp14:editId="249A0352">
            <wp:extent cx="5600700" cy="32385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600700" cy="3238500"/>
                    </a:xfrm>
                    <a:prstGeom prst="rect">
                      <a:avLst/>
                    </a:prstGeom>
                    <a:ln/>
                  </pic:spPr>
                </pic:pic>
              </a:graphicData>
            </a:graphic>
          </wp:inline>
        </w:drawing>
      </w:r>
    </w:p>
    <w:p w14:paraId="139C2ABE" w14:textId="77777777" w:rsidR="0034226A" w:rsidRPr="00041B49" w:rsidRDefault="00C03B8A">
      <w:pPr>
        <w:spacing w:line="480" w:lineRule="auto"/>
        <w:rPr>
          <w:rFonts w:ascii="Garamond" w:hAnsi="Garamond"/>
          <w:sz w:val="24"/>
          <w:szCs w:val="24"/>
        </w:rPr>
      </w:pPr>
      <w:r w:rsidRPr="00041B49">
        <w:rPr>
          <w:rFonts w:ascii="Garamond" w:hAnsi="Garamond"/>
          <w:b/>
          <w:noProof/>
          <w:sz w:val="24"/>
          <w:szCs w:val="24"/>
        </w:rPr>
        <w:drawing>
          <wp:inline distT="114300" distB="114300" distL="114300" distR="114300" wp14:anchorId="437E220D" wp14:editId="58ED2E94">
            <wp:extent cx="5943600" cy="342900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943600" cy="3429000"/>
                    </a:xfrm>
                    <a:prstGeom prst="rect">
                      <a:avLst/>
                    </a:prstGeom>
                    <a:ln/>
                  </pic:spPr>
                </pic:pic>
              </a:graphicData>
            </a:graphic>
          </wp:inline>
        </w:drawing>
      </w:r>
    </w:p>
    <w:p w14:paraId="69206E6C" w14:textId="77777777" w:rsidR="0034226A" w:rsidRPr="00041B49" w:rsidRDefault="0034226A">
      <w:pPr>
        <w:spacing w:line="480" w:lineRule="auto"/>
        <w:rPr>
          <w:rFonts w:ascii="Garamond" w:hAnsi="Garamond"/>
          <w:sz w:val="24"/>
          <w:szCs w:val="24"/>
        </w:rPr>
      </w:pPr>
    </w:p>
    <w:p w14:paraId="1C39164E" w14:textId="77777777" w:rsidR="00E11967" w:rsidRPr="00041B49" w:rsidRDefault="00E11967">
      <w:pPr>
        <w:spacing w:line="480" w:lineRule="auto"/>
        <w:rPr>
          <w:rFonts w:ascii="Garamond" w:hAnsi="Garamond"/>
          <w:sz w:val="24"/>
          <w:szCs w:val="24"/>
        </w:rPr>
      </w:pPr>
    </w:p>
    <w:p w14:paraId="5519657B" w14:textId="77777777" w:rsidR="00E11967" w:rsidRPr="00041B49" w:rsidRDefault="00E11967">
      <w:pPr>
        <w:spacing w:line="480" w:lineRule="auto"/>
        <w:rPr>
          <w:rFonts w:ascii="Garamond" w:hAnsi="Garamond"/>
          <w:sz w:val="24"/>
          <w:szCs w:val="24"/>
        </w:rPr>
      </w:pPr>
    </w:p>
    <w:p w14:paraId="4A5713E6" w14:textId="77777777" w:rsidR="0034226A" w:rsidRPr="00041B49" w:rsidRDefault="00C03B8A">
      <w:pPr>
        <w:spacing w:line="480" w:lineRule="auto"/>
        <w:jc w:val="center"/>
        <w:rPr>
          <w:rFonts w:ascii="Garamond" w:hAnsi="Garamond"/>
          <w:b/>
          <w:sz w:val="24"/>
          <w:szCs w:val="24"/>
        </w:rPr>
      </w:pPr>
      <w:r w:rsidRPr="00041B49">
        <w:rPr>
          <w:rFonts w:ascii="Garamond" w:hAnsi="Garamond"/>
          <w:b/>
          <w:sz w:val="24"/>
          <w:szCs w:val="24"/>
        </w:rPr>
        <w:t>Loose Block: LASSO - Estimated Coefficients</w:t>
      </w:r>
    </w:p>
    <w:p w14:paraId="09A32DD5" w14:textId="77777777" w:rsidR="0034226A" w:rsidRPr="00041B49" w:rsidRDefault="0034226A">
      <w:pPr>
        <w:spacing w:line="480" w:lineRule="auto"/>
        <w:jc w:val="center"/>
        <w:rPr>
          <w:rFonts w:ascii="Garamond" w:hAnsi="Garamond"/>
          <w:b/>
          <w:sz w:val="24"/>
          <w:szCs w:val="24"/>
        </w:rPr>
      </w:pP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4226A" w:rsidRPr="00041B49" w14:paraId="70A310FB" w14:textId="77777777">
        <w:trPr>
          <w:jc w:val="center"/>
        </w:trPr>
        <w:tc>
          <w:tcPr>
            <w:tcW w:w="4680" w:type="dxa"/>
            <w:shd w:val="clear" w:color="auto" w:fill="auto"/>
            <w:tcMar>
              <w:top w:w="100" w:type="dxa"/>
              <w:left w:w="100" w:type="dxa"/>
              <w:bottom w:w="100" w:type="dxa"/>
              <w:right w:w="100" w:type="dxa"/>
            </w:tcMar>
          </w:tcPr>
          <w:p w14:paraId="5421FE99" w14:textId="77777777" w:rsidR="0034226A" w:rsidRPr="00041B49" w:rsidRDefault="00C03B8A">
            <w:pPr>
              <w:widowControl w:val="0"/>
              <w:pBdr>
                <w:top w:val="nil"/>
                <w:left w:val="nil"/>
                <w:bottom w:val="nil"/>
                <w:right w:val="nil"/>
                <w:between w:val="nil"/>
              </w:pBdr>
              <w:spacing w:line="240" w:lineRule="auto"/>
              <w:jc w:val="center"/>
              <w:rPr>
                <w:rFonts w:ascii="Garamond" w:hAnsi="Garamond"/>
                <w:b/>
                <w:sz w:val="24"/>
                <w:szCs w:val="24"/>
              </w:rPr>
            </w:pPr>
            <w:r w:rsidRPr="00041B49">
              <w:rPr>
                <w:rFonts w:ascii="Garamond" w:hAnsi="Garamond"/>
                <w:b/>
                <w:sz w:val="24"/>
                <w:szCs w:val="24"/>
              </w:rPr>
              <w:t>Variables</w:t>
            </w:r>
          </w:p>
        </w:tc>
        <w:tc>
          <w:tcPr>
            <w:tcW w:w="4680" w:type="dxa"/>
            <w:shd w:val="clear" w:color="auto" w:fill="auto"/>
            <w:tcMar>
              <w:top w:w="100" w:type="dxa"/>
              <w:left w:w="100" w:type="dxa"/>
              <w:bottom w:w="100" w:type="dxa"/>
              <w:right w:w="100" w:type="dxa"/>
            </w:tcMar>
          </w:tcPr>
          <w:p w14:paraId="37311298" w14:textId="77777777" w:rsidR="0034226A" w:rsidRPr="00041B49" w:rsidRDefault="00C03B8A">
            <w:pPr>
              <w:widowControl w:val="0"/>
              <w:pBdr>
                <w:top w:val="nil"/>
                <w:left w:val="nil"/>
                <w:bottom w:val="nil"/>
                <w:right w:val="nil"/>
                <w:between w:val="nil"/>
              </w:pBdr>
              <w:spacing w:line="240" w:lineRule="auto"/>
              <w:jc w:val="center"/>
              <w:rPr>
                <w:rFonts w:ascii="Garamond" w:hAnsi="Garamond"/>
                <w:b/>
                <w:sz w:val="24"/>
                <w:szCs w:val="24"/>
              </w:rPr>
            </w:pPr>
            <w:r w:rsidRPr="00041B49">
              <w:rPr>
                <w:rFonts w:ascii="Garamond" w:hAnsi="Garamond"/>
                <w:b/>
                <w:sz w:val="24"/>
                <w:szCs w:val="24"/>
              </w:rPr>
              <w:t>Coefficients</w:t>
            </w:r>
          </w:p>
        </w:tc>
      </w:tr>
      <w:tr w:rsidR="0034226A" w:rsidRPr="00041B49" w14:paraId="38A68413" w14:textId="77777777">
        <w:trPr>
          <w:jc w:val="center"/>
        </w:trPr>
        <w:tc>
          <w:tcPr>
            <w:tcW w:w="4680" w:type="dxa"/>
            <w:shd w:val="clear" w:color="auto" w:fill="auto"/>
            <w:tcMar>
              <w:top w:w="100" w:type="dxa"/>
              <w:left w:w="100" w:type="dxa"/>
              <w:bottom w:w="100" w:type="dxa"/>
              <w:right w:w="100" w:type="dxa"/>
            </w:tcMar>
          </w:tcPr>
          <w:p w14:paraId="3ACF5D21"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FED_FUNDS</w:t>
            </w:r>
          </w:p>
        </w:tc>
        <w:tc>
          <w:tcPr>
            <w:tcW w:w="4680" w:type="dxa"/>
            <w:shd w:val="clear" w:color="auto" w:fill="auto"/>
            <w:tcMar>
              <w:top w:w="100" w:type="dxa"/>
              <w:left w:w="100" w:type="dxa"/>
              <w:bottom w:w="100" w:type="dxa"/>
              <w:right w:w="100" w:type="dxa"/>
            </w:tcMar>
          </w:tcPr>
          <w:p w14:paraId="40347CDA"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2.05062173606407</w:t>
            </w:r>
          </w:p>
        </w:tc>
      </w:tr>
      <w:tr w:rsidR="0034226A" w:rsidRPr="00041B49" w14:paraId="4E95E5B2" w14:textId="77777777">
        <w:trPr>
          <w:jc w:val="center"/>
        </w:trPr>
        <w:tc>
          <w:tcPr>
            <w:tcW w:w="4680" w:type="dxa"/>
            <w:shd w:val="clear" w:color="auto" w:fill="auto"/>
            <w:tcMar>
              <w:top w:w="100" w:type="dxa"/>
              <w:left w:w="100" w:type="dxa"/>
              <w:bottom w:w="100" w:type="dxa"/>
              <w:right w:w="100" w:type="dxa"/>
            </w:tcMar>
          </w:tcPr>
          <w:p w14:paraId="67258E50"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SPREAD</w:t>
            </w:r>
          </w:p>
        </w:tc>
        <w:tc>
          <w:tcPr>
            <w:tcW w:w="4680" w:type="dxa"/>
            <w:shd w:val="clear" w:color="auto" w:fill="auto"/>
            <w:tcMar>
              <w:top w:w="100" w:type="dxa"/>
              <w:left w:w="100" w:type="dxa"/>
              <w:bottom w:w="100" w:type="dxa"/>
              <w:right w:w="100" w:type="dxa"/>
            </w:tcMar>
          </w:tcPr>
          <w:p w14:paraId="26D182DB"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1.08474249201339</w:t>
            </w:r>
          </w:p>
        </w:tc>
      </w:tr>
      <w:tr w:rsidR="0034226A" w:rsidRPr="00041B49" w14:paraId="6295A767" w14:textId="77777777">
        <w:trPr>
          <w:jc w:val="center"/>
        </w:trPr>
        <w:tc>
          <w:tcPr>
            <w:tcW w:w="4680" w:type="dxa"/>
            <w:shd w:val="clear" w:color="auto" w:fill="auto"/>
            <w:tcMar>
              <w:top w:w="100" w:type="dxa"/>
              <w:left w:w="100" w:type="dxa"/>
              <w:bottom w:w="100" w:type="dxa"/>
              <w:right w:w="100" w:type="dxa"/>
            </w:tcMar>
          </w:tcPr>
          <w:p w14:paraId="6799CB35"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PCE</w:t>
            </w:r>
          </w:p>
        </w:tc>
        <w:tc>
          <w:tcPr>
            <w:tcW w:w="4680" w:type="dxa"/>
            <w:shd w:val="clear" w:color="auto" w:fill="auto"/>
            <w:tcMar>
              <w:top w:w="100" w:type="dxa"/>
              <w:left w:w="100" w:type="dxa"/>
              <w:bottom w:w="100" w:type="dxa"/>
              <w:right w:w="100" w:type="dxa"/>
            </w:tcMar>
          </w:tcPr>
          <w:p w14:paraId="12159F87"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0.148656109917791</w:t>
            </w:r>
          </w:p>
        </w:tc>
      </w:tr>
      <w:tr w:rsidR="0034226A" w:rsidRPr="00041B49" w14:paraId="052A4FD4" w14:textId="77777777">
        <w:trPr>
          <w:jc w:val="center"/>
        </w:trPr>
        <w:tc>
          <w:tcPr>
            <w:tcW w:w="4680" w:type="dxa"/>
            <w:shd w:val="clear" w:color="auto" w:fill="auto"/>
            <w:tcMar>
              <w:top w:w="100" w:type="dxa"/>
              <w:left w:w="100" w:type="dxa"/>
              <w:bottom w:w="100" w:type="dxa"/>
              <w:right w:w="100" w:type="dxa"/>
            </w:tcMar>
          </w:tcPr>
          <w:p w14:paraId="2243FE73"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CTI</w:t>
            </w:r>
          </w:p>
        </w:tc>
        <w:tc>
          <w:tcPr>
            <w:tcW w:w="4680" w:type="dxa"/>
            <w:shd w:val="clear" w:color="auto" w:fill="auto"/>
            <w:tcMar>
              <w:top w:w="100" w:type="dxa"/>
              <w:left w:w="100" w:type="dxa"/>
              <w:bottom w:w="100" w:type="dxa"/>
              <w:right w:w="100" w:type="dxa"/>
            </w:tcMar>
          </w:tcPr>
          <w:p w14:paraId="25854810"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-0.0243064325275002</w:t>
            </w:r>
          </w:p>
        </w:tc>
      </w:tr>
      <w:tr w:rsidR="0034226A" w:rsidRPr="00041B49" w14:paraId="3AD51962" w14:textId="77777777">
        <w:trPr>
          <w:jc w:val="center"/>
        </w:trPr>
        <w:tc>
          <w:tcPr>
            <w:tcW w:w="4680" w:type="dxa"/>
            <w:shd w:val="clear" w:color="auto" w:fill="auto"/>
            <w:tcMar>
              <w:top w:w="100" w:type="dxa"/>
              <w:left w:w="100" w:type="dxa"/>
              <w:bottom w:w="100" w:type="dxa"/>
              <w:right w:w="100" w:type="dxa"/>
            </w:tcMar>
          </w:tcPr>
          <w:p w14:paraId="43452C77"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UNEMP</w:t>
            </w:r>
          </w:p>
        </w:tc>
        <w:tc>
          <w:tcPr>
            <w:tcW w:w="4680" w:type="dxa"/>
            <w:shd w:val="clear" w:color="auto" w:fill="auto"/>
            <w:tcMar>
              <w:top w:w="100" w:type="dxa"/>
              <w:left w:w="100" w:type="dxa"/>
              <w:bottom w:w="100" w:type="dxa"/>
              <w:right w:w="100" w:type="dxa"/>
            </w:tcMar>
          </w:tcPr>
          <w:p w14:paraId="4FC7B0C3"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0.0155962521428006</w:t>
            </w:r>
          </w:p>
        </w:tc>
      </w:tr>
      <w:tr w:rsidR="0034226A" w:rsidRPr="00041B49" w14:paraId="2B2B2670" w14:textId="77777777">
        <w:trPr>
          <w:jc w:val="center"/>
        </w:trPr>
        <w:tc>
          <w:tcPr>
            <w:tcW w:w="4680" w:type="dxa"/>
            <w:shd w:val="clear" w:color="auto" w:fill="auto"/>
            <w:tcMar>
              <w:top w:w="100" w:type="dxa"/>
              <w:left w:w="100" w:type="dxa"/>
              <w:bottom w:w="100" w:type="dxa"/>
              <w:right w:w="100" w:type="dxa"/>
            </w:tcMar>
          </w:tcPr>
          <w:p w14:paraId="1C3B97B3"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IND_PROD</w:t>
            </w:r>
          </w:p>
        </w:tc>
        <w:tc>
          <w:tcPr>
            <w:tcW w:w="4680" w:type="dxa"/>
            <w:shd w:val="clear" w:color="auto" w:fill="auto"/>
            <w:tcMar>
              <w:top w:w="100" w:type="dxa"/>
              <w:left w:w="100" w:type="dxa"/>
              <w:bottom w:w="100" w:type="dxa"/>
              <w:right w:w="100" w:type="dxa"/>
            </w:tcMar>
          </w:tcPr>
          <w:p w14:paraId="3537725D"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0.0124553641155075</w:t>
            </w:r>
          </w:p>
        </w:tc>
      </w:tr>
      <w:tr w:rsidR="0034226A" w:rsidRPr="00041B49" w14:paraId="36C31A0A" w14:textId="77777777">
        <w:trPr>
          <w:jc w:val="center"/>
        </w:trPr>
        <w:tc>
          <w:tcPr>
            <w:tcW w:w="4680" w:type="dxa"/>
            <w:shd w:val="clear" w:color="auto" w:fill="auto"/>
            <w:tcMar>
              <w:top w:w="100" w:type="dxa"/>
              <w:left w:w="100" w:type="dxa"/>
              <w:bottom w:w="100" w:type="dxa"/>
              <w:right w:w="100" w:type="dxa"/>
            </w:tcMar>
          </w:tcPr>
          <w:p w14:paraId="316E698F"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CONS_SENT</w:t>
            </w:r>
          </w:p>
        </w:tc>
        <w:tc>
          <w:tcPr>
            <w:tcW w:w="4680" w:type="dxa"/>
            <w:shd w:val="clear" w:color="auto" w:fill="auto"/>
            <w:tcMar>
              <w:top w:w="100" w:type="dxa"/>
              <w:left w:w="100" w:type="dxa"/>
              <w:bottom w:w="100" w:type="dxa"/>
              <w:right w:w="100" w:type="dxa"/>
            </w:tcMar>
          </w:tcPr>
          <w:p w14:paraId="73D468BD"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-0.0101977113874277</w:t>
            </w:r>
          </w:p>
        </w:tc>
      </w:tr>
      <w:tr w:rsidR="0034226A" w:rsidRPr="00041B49" w14:paraId="30D8F7D6" w14:textId="77777777">
        <w:trPr>
          <w:jc w:val="center"/>
        </w:trPr>
        <w:tc>
          <w:tcPr>
            <w:tcW w:w="4680" w:type="dxa"/>
            <w:shd w:val="clear" w:color="auto" w:fill="auto"/>
            <w:tcMar>
              <w:top w:w="100" w:type="dxa"/>
              <w:left w:w="100" w:type="dxa"/>
              <w:bottom w:w="100" w:type="dxa"/>
              <w:right w:w="100" w:type="dxa"/>
            </w:tcMar>
          </w:tcPr>
          <w:p w14:paraId="75CAC360"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TCU</w:t>
            </w:r>
          </w:p>
        </w:tc>
        <w:tc>
          <w:tcPr>
            <w:tcW w:w="4680" w:type="dxa"/>
            <w:shd w:val="clear" w:color="auto" w:fill="auto"/>
            <w:tcMar>
              <w:top w:w="100" w:type="dxa"/>
              <w:left w:w="100" w:type="dxa"/>
              <w:bottom w:w="100" w:type="dxa"/>
              <w:right w:w="100" w:type="dxa"/>
            </w:tcMar>
          </w:tcPr>
          <w:p w14:paraId="7EB64098"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0.00876722993243563</w:t>
            </w:r>
          </w:p>
        </w:tc>
      </w:tr>
      <w:tr w:rsidR="0034226A" w:rsidRPr="00041B49" w14:paraId="4680006D" w14:textId="77777777">
        <w:trPr>
          <w:jc w:val="center"/>
        </w:trPr>
        <w:tc>
          <w:tcPr>
            <w:tcW w:w="4680" w:type="dxa"/>
            <w:shd w:val="clear" w:color="auto" w:fill="auto"/>
            <w:tcMar>
              <w:top w:w="100" w:type="dxa"/>
              <w:left w:w="100" w:type="dxa"/>
              <w:bottom w:w="100" w:type="dxa"/>
              <w:right w:w="100" w:type="dxa"/>
            </w:tcMar>
          </w:tcPr>
          <w:p w14:paraId="0EA8A6E2"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PRIME_RATE</w:t>
            </w:r>
          </w:p>
        </w:tc>
        <w:tc>
          <w:tcPr>
            <w:tcW w:w="4680" w:type="dxa"/>
            <w:shd w:val="clear" w:color="auto" w:fill="auto"/>
            <w:tcMar>
              <w:top w:w="100" w:type="dxa"/>
              <w:left w:w="100" w:type="dxa"/>
              <w:bottom w:w="100" w:type="dxa"/>
              <w:right w:w="100" w:type="dxa"/>
            </w:tcMar>
          </w:tcPr>
          <w:p w14:paraId="7716F348"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0.00176080914525598</w:t>
            </w:r>
          </w:p>
        </w:tc>
      </w:tr>
      <w:tr w:rsidR="0034226A" w:rsidRPr="00041B49" w14:paraId="67F90E76" w14:textId="77777777">
        <w:trPr>
          <w:jc w:val="center"/>
        </w:trPr>
        <w:tc>
          <w:tcPr>
            <w:tcW w:w="4680" w:type="dxa"/>
            <w:shd w:val="clear" w:color="auto" w:fill="auto"/>
            <w:tcMar>
              <w:top w:w="100" w:type="dxa"/>
              <w:left w:w="100" w:type="dxa"/>
              <w:bottom w:w="100" w:type="dxa"/>
              <w:right w:w="100" w:type="dxa"/>
            </w:tcMar>
          </w:tcPr>
          <w:p w14:paraId="379D2566"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SP500</w:t>
            </w:r>
          </w:p>
        </w:tc>
        <w:tc>
          <w:tcPr>
            <w:tcW w:w="4680" w:type="dxa"/>
            <w:shd w:val="clear" w:color="auto" w:fill="auto"/>
            <w:tcMar>
              <w:top w:w="100" w:type="dxa"/>
              <w:left w:w="100" w:type="dxa"/>
              <w:bottom w:w="100" w:type="dxa"/>
              <w:right w:w="100" w:type="dxa"/>
            </w:tcMar>
          </w:tcPr>
          <w:p w14:paraId="22B07EB1"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-0.00038529836458179</w:t>
            </w:r>
          </w:p>
        </w:tc>
      </w:tr>
      <w:tr w:rsidR="0034226A" w:rsidRPr="00041B49" w14:paraId="11501A3B" w14:textId="77777777">
        <w:trPr>
          <w:jc w:val="center"/>
        </w:trPr>
        <w:tc>
          <w:tcPr>
            <w:tcW w:w="4680" w:type="dxa"/>
            <w:shd w:val="clear" w:color="auto" w:fill="auto"/>
            <w:tcMar>
              <w:top w:w="100" w:type="dxa"/>
              <w:left w:w="100" w:type="dxa"/>
              <w:bottom w:w="100" w:type="dxa"/>
              <w:right w:w="100" w:type="dxa"/>
            </w:tcMar>
          </w:tcPr>
          <w:p w14:paraId="58ACAD9E"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LOANS</w:t>
            </w:r>
          </w:p>
        </w:tc>
        <w:tc>
          <w:tcPr>
            <w:tcW w:w="4680" w:type="dxa"/>
            <w:shd w:val="clear" w:color="auto" w:fill="auto"/>
            <w:tcMar>
              <w:top w:w="100" w:type="dxa"/>
              <w:left w:w="100" w:type="dxa"/>
              <w:bottom w:w="100" w:type="dxa"/>
              <w:right w:w="100" w:type="dxa"/>
            </w:tcMar>
          </w:tcPr>
          <w:p w14:paraId="738D5DB0"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-0.0002840400351838152</w:t>
            </w:r>
          </w:p>
        </w:tc>
      </w:tr>
      <w:tr w:rsidR="0034226A" w:rsidRPr="00041B49" w14:paraId="553BD0F4" w14:textId="77777777">
        <w:trPr>
          <w:jc w:val="center"/>
        </w:trPr>
        <w:tc>
          <w:tcPr>
            <w:tcW w:w="4680" w:type="dxa"/>
            <w:shd w:val="clear" w:color="auto" w:fill="auto"/>
            <w:tcMar>
              <w:top w:w="100" w:type="dxa"/>
              <w:left w:w="100" w:type="dxa"/>
              <w:bottom w:w="100" w:type="dxa"/>
              <w:right w:w="100" w:type="dxa"/>
            </w:tcMar>
          </w:tcPr>
          <w:p w14:paraId="490B157C"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M1</w:t>
            </w:r>
          </w:p>
        </w:tc>
        <w:tc>
          <w:tcPr>
            <w:tcW w:w="4680" w:type="dxa"/>
            <w:shd w:val="clear" w:color="auto" w:fill="auto"/>
            <w:tcMar>
              <w:top w:w="100" w:type="dxa"/>
              <w:left w:w="100" w:type="dxa"/>
              <w:bottom w:w="100" w:type="dxa"/>
              <w:right w:w="100" w:type="dxa"/>
            </w:tcMar>
          </w:tcPr>
          <w:p w14:paraId="49441DE6"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-0.0000334116787380296</w:t>
            </w:r>
          </w:p>
        </w:tc>
      </w:tr>
      <w:tr w:rsidR="0034226A" w:rsidRPr="00041B49" w14:paraId="60A6EE19" w14:textId="77777777">
        <w:trPr>
          <w:jc w:val="center"/>
        </w:trPr>
        <w:tc>
          <w:tcPr>
            <w:tcW w:w="4680" w:type="dxa"/>
            <w:shd w:val="clear" w:color="auto" w:fill="auto"/>
            <w:tcMar>
              <w:top w:w="100" w:type="dxa"/>
              <w:left w:w="100" w:type="dxa"/>
              <w:bottom w:w="100" w:type="dxa"/>
              <w:right w:w="100" w:type="dxa"/>
            </w:tcMar>
          </w:tcPr>
          <w:p w14:paraId="72CBF6A8"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INCOME</w:t>
            </w:r>
          </w:p>
        </w:tc>
        <w:tc>
          <w:tcPr>
            <w:tcW w:w="4680" w:type="dxa"/>
            <w:shd w:val="clear" w:color="auto" w:fill="auto"/>
            <w:tcMar>
              <w:top w:w="100" w:type="dxa"/>
              <w:left w:w="100" w:type="dxa"/>
              <w:bottom w:w="100" w:type="dxa"/>
              <w:right w:w="100" w:type="dxa"/>
            </w:tcMar>
          </w:tcPr>
          <w:p w14:paraId="15C278F4"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-0.0000228880805082655</w:t>
            </w:r>
          </w:p>
        </w:tc>
      </w:tr>
      <w:tr w:rsidR="0034226A" w:rsidRPr="00041B49" w14:paraId="01AC28EE" w14:textId="77777777">
        <w:trPr>
          <w:jc w:val="center"/>
        </w:trPr>
        <w:tc>
          <w:tcPr>
            <w:tcW w:w="4680" w:type="dxa"/>
            <w:shd w:val="clear" w:color="auto" w:fill="auto"/>
            <w:tcMar>
              <w:top w:w="100" w:type="dxa"/>
              <w:left w:w="100" w:type="dxa"/>
              <w:bottom w:w="100" w:type="dxa"/>
              <w:right w:w="100" w:type="dxa"/>
            </w:tcMar>
          </w:tcPr>
          <w:p w14:paraId="7F091D87"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PERMITS</w:t>
            </w:r>
          </w:p>
        </w:tc>
        <w:tc>
          <w:tcPr>
            <w:tcW w:w="4680" w:type="dxa"/>
            <w:shd w:val="clear" w:color="auto" w:fill="auto"/>
            <w:tcMar>
              <w:top w:w="100" w:type="dxa"/>
              <w:left w:w="100" w:type="dxa"/>
              <w:bottom w:w="100" w:type="dxa"/>
              <w:right w:w="100" w:type="dxa"/>
            </w:tcMar>
          </w:tcPr>
          <w:p w14:paraId="1BBECC31"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-0.0000193493649094964</w:t>
            </w:r>
          </w:p>
        </w:tc>
      </w:tr>
      <w:tr w:rsidR="0034226A" w:rsidRPr="00041B49" w14:paraId="594D7373" w14:textId="77777777">
        <w:trPr>
          <w:jc w:val="center"/>
        </w:trPr>
        <w:tc>
          <w:tcPr>
            <w:tcW w:w="4680" w:type="dxa"/>
            <w:shd w:val="clear" w:color="auto" w:fill="auto"/>
            <w:tcMar>
              <w:top w:w="100" w:type="dxa"/>
              <w:left w:w="100" w:type="dxa"/>
              <w:bottom w:w="100" w:type="dxa"/>
              <w:right w:w="100" w:type="dxa"/>
            </w:tcMar>
          </w:tcPr>
          <w:p w14:paraId="44AADD9F"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MTS</w:t>
            </w:r>
          </w:p>
        </w:tc>
        <w:tc>
          <w:tcPr>
            <w:tcW w:w="4680" w:type="dxa"/>
            <w:shd w:val="clear" w:color="auto" w:fill="auto"/>
            <w:tcMar>
              <w:top w:w="100" w:type="dxa"/>
              <w:left w:w="100" w:type="dxa"/>
              <w:bottom w:w="100" w:type="dxa"/>
              <w:right w:w="100" w:type="dxa"/>
            </w:tcMar>
          </w:tcPr>
          <w:p w14:paraId="6A04E837"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-2.70834761891186E-06</w:t>
            </w:r>
          </w:p>
        </w:tc>
      </w:tr>
      <w:tr w:rsidR="0034226A" w:rsidRPr="00041B49" w14:paraId="39BC3FD4" w14:textId="77777777">
        <w:trPr>
          <w:jc w:val="center"/>
        </w:trPr>
        <w:tc>
          <w:tcPr>
            <w:tcW w:w="4680" w:type="dxa"/>
            <w:shd w:val="clear" w:color="auto" w:fill="auto"/>
            <w:tcMar>
              <w:top w:w="100" w:type="dxa"/>
              <w:left w:w="100" w:type="dxa"/>
              <w:bottom w:w="100" w:type="dxa"/>
              <w:right w:w="100" w:type="dxa"/>
            </w:tcMar>
          </w:tcPr>
          <w:p w14:paraId="0B52EB15"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FISC_BAL</w:t>
            </w:r>
          </w:p>
        </w:tc>
        <w:tc>
          <w:tcPr>
            <w:tcW w:w="4680" w:type="dxa"/>
            <w:shd w:val="clear" w:color="auto" w:fill="auto"/>
            <w:tcMar>
              <w:top w:w="100" w:type="dxa"/>
              <w:left w:w="100" w:type="dxa"/>
              <w:bottom w:w="100" w:type="dxa"/>
              <w:right w:w="100" w:type="dxa"/>
            </w:tcMar>
          </w:tcPr>
          <w:p w14:paraId="0711321D"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1.3643832114806E-072</w:t>
            </w:r>
          </w:p>
        </w:tc>
      </w:tr>
      <w:tr w:rsidR="0034226A" w:rsidRPr="00041B49" w14:paraId="5992AC38" w14:textId="77777777">
        <w:trPr>
          <w:jc w:val="center"/>
        </w:trPr>
        <w:tc>
          <w:tcPr>
            <w:tcW w:w="4680" w:type="dxa"/>
            <w:shd w:val="clear" w:color="auto" w:fill="auto"/>
            <w:tcMar>
              <w:top w:w="100" w:type="dxa"/>
              <w:left w:w="100" w:type="dxa"/>
              <w:bottom w:w="100" w:type="dxa"/>
              <w:right w:w="100" w:type="dxa"/>
            </w:tcMar>
          </w:tcPr>
          <w:p w14:paraId="05E971D3"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M3</w:t>
            </w:r>
          </w:p>
        </w:tc>
        <w:tc>
          <w:tcPr>
            <w:tcW w:w="4680" w:type="dxa"/>
            <w:shd w:val="clear" w:color="auto" w:fill="auto"/>
            <w:tcMar>
              <w:top w:w="100" w:type="dxa"/>
              <w:left w:w="100" w:type="dxa"/>
              <w:bottom w:w="100" w:type="dxa"/>
              <w:right w:w="100" w:type="dxa"/>
            </w:tcMar>
          </w:tcPr>
          <w:p w14:paraId="67C05BE7" w14:textId="77777777" w:rsidR="0034226A" w:rsidRPr="00041B49" w:rsidRDefault="00C03B8A">
            <w:pPr>
              <w:widowControl w:val="0"/>
              <w:pBdr>
                <w:top w:val="nil"/>
                <w:left w:val="nil"/>
                <w:bottom w:val="nil"/>
                <w:right w:val="nil"/>
                <w:between w:val="nil"/>
              </w:pBdr>
              <w:spacing w:line="240" w:lineRule="auto"/>
              <w:jc w:val="center"/>
              <w:rPr>
                <w:rFonts w:ascii="Garamond" w:hAnsi="Garamond"/>
                <w:sz w:val="24"/>
                <w:szCs w:val="24"/>
              </w:rPr>
            </w:pPr>
            <w:r w:rsidRPr="00041B49">
              <w:rPr>
                <w:rFonts w:ascii="Garamond" w:hAnsi="Garamond"/>
                <w:sz w:val="24"/>
                <w:szCs w:val="24"/>
              </w:rPr>
              <w:t>0</w:t>
            </w:r>
          </w:p>
        </w:tc>
      </w:tr>
    </w:tbl>
    <w:p w14:paraId="6AE5D17C" w14:textId="77777777" w:rsidR="0034226A" w:rsidRPr="00041B49" w:rsidRDefault="0034226A">
      <w:pPr>
        <w:spacing w:line="480" w:lineRule="auto"/>
        <w:jc w:val="center"/>
        <w:rPr>
          <w:rFonts w:ascii="Garamond" w:hAnsi="Garamond"/>
          <w:sz w:val="24"/>
          <w:szCs w:val="24"/>
        </w:rPr>
      </w:pPr>
    </w:p>
    <w:p w14:paraId="0DA26687" w14:textId="77777777" w:rsidR="00E11967" w:rsidRDefault="00E11967">
      <w:pPr>
        <w:spacing w:line="480" w:lineRule="auto"/>
        <w:ind w:firstLine="720"/>
        <w:rPr>
          <w:rFonts w:ascii="Garamond" w:hAnsi="Garamond"/>
          <w:b/>
          <w:sz w:val="24"/>
          <w:szCs w:val="24"/>
        </w:rPr>
      </w:pPr>
    </w:p>
    <w:p w14:paraId="2A4412D9" w14:textId="77777777" w:rsidR="00AE686E" w:rsidRDefault="00AE686E">
      <w:pPr>
        <w:spacing w:line="480" w:lineRule="auto"/>
        <w:ind w:firstLine="720"/>
        <w:rPr>
          <w:rFonts w:ascii="Garamond" w:hAnsi="Garamond"/>
          <w:b/>
          <w:sz w:val="24"/>
          <w:szCs w:val="24"/>
        </w:rPr>
      </w:pPr>
    </w:p>
    <w:p w14:paraId="1093E574" w14:textId="77777777" w:rsidR="00AE686E" w:rsidRPr="00041B49" w:rsidRDefault="00AE686E">
      <w:pPr>
        <w:spacing w:line="480" w:lineRule="auto"/>
        <w:ind w:firstLine="720"/>
        <w:rPr>
          <w:rFonts w:ascii="Garamond" w:hAnsi="Garamond"/>
          <w:b/>
          <w:sz w:val="24"/>
          <w:szCs w:val="24"/>
        </w:rPr>
      </w:pPr>
    </w:p>
    <w:p w14:paraId="14D645B8"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lastRenderedPageBreak/>
        <w:t>We observe that SPREAD and FED_FUNDS have the greatest predictive power among the various macroeconomic predictors used in our specifications. This is intuitive as the 10-year Treasury is sensitive to the Fed target rates and often tracks its movement. SPREAD is a measure of the difference between current and future yields. It contains relevant information on future movements of the 10-year Treasury and provides an outlook on the general state of the economy.</w:t>
      </w:r>
    </w:p>
    <w:p w14:paraId="7B3D6E9E"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Both Regression Trees methods and the LASSO share similar results. FED_FUNDS and SPREAD consistently have the largest estimated coefficients in absolute value from LASSO regression. In our LASSO specifications, we included interaction terms across all our independent variables and higher-order terms as well. In all our specifications, </w:t>
      </w:r>
      <w:r w:rsidR="009E6420" w:rsidRPr="00041B49">
        <w:rPr>
          <w:rFonts w:ascii="Garamond" w:hAnsi="Garamond"/>
          <w:sz w:val="24"/>
          <w:szCs w:val="24"/>
        </w:rPr>
        <w:t xml:space="preserve">however, </w:t>
      </w:r>
      <w:r w:rsidRPr="00041B49">
        <w:rPr>
          <w:rFonts w:ascii="Garamond" w:hAnsi="Garamond"/>
          <w:sz w:val="24"/>
          <w:szCs w:val="24"/>
        </w:rPr>
        <w:t xml:space="preserve">we find that </w:t>
      </w:r>
      <w:r w:rsidRPr="00041B49">
        <w:rPr>
          <w:rFonts w:ascii="Garamond" w:hAnsi="Garamond"/>
          <w:i/>
          <w:sz w:val="24"/>
          <w:szCs w:val="24"/>
        </w:rPr>
        <w:t>all</w:t>
      </w:r>
      <w:r w:rsidRPr="00041B49">
        <w:rPr>
          <w:rFonts w:ascii="Garamond" w:hAnsi="Garamond"/>
          <w:sz w:val="24"/>
          <w:szCs w:val="24"/>
        </w:rPr>
        <w:t xml:space="preserve"> interaction and higher-order terms drop out via </w:t>
      </w:r>
      <w:r w:rsidR="00DC0AE6" w:rsidRPr="00041B49">
        <w:rPr>
          <w:rFonts w:ascii="Garamond" w:hAnsi="Garamond"/>
          <w:sz w:val="24"/>
          <w:szCs w:val="24"/>
        </w:rPr>
        <w:t>variable</w:t>
      </w:r>
      <w:r w:rsidRPr="00041B49">
        <w:rPr>
          <w:rFonts w:ascii="Garamond" w:hAnsi="Garamond"/>
          <w:sz w:val="24"/>
          <w:szCs w:val="24"/>
        </w:rPr>
        <w:t xml:space="preserve"> selection.</w:t>
      </w:r>
    </w:p>
    <w:p w14:paraId="7EC9AE3D"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In relative terms, although SPREAD and FED_FUNDS appear more important than the other variables, some variables consistently appear within the top five predictors. These macroeconomic variables include PCE, CTI, UNEMP, CONS_SENT and IND_PROD. PCE and UNEMP are measures of activity in the markets for goods, services, and labor. Their consistent inclusion within the top five predictors is expected given that changes in these variables induce changes in the Fed’s policy outlook. These changes in policy affect future movements in </w:t>
      </w:r>
      <w:r w:rsidR="00733BCA" w:rsidRPr="00041B49">
        <w:rPr>
          <w:rFonts w:ascii="Garamond" w:hAnsi="Garamond"/>
          <w:sz w:val="24"/>
          <w:szCs w:val="24"/>
        </w:rPr>
        <w:t>nominal interest rates.</w:t>
      </w:r>
    </w:p>
    <w:p w14:paraId="1A2E4A55"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The Industrial Production Index is a measure of the level of production within the economy. Since production, investment, and credit are closely linked, we find INDPRO’s strength as a predictor of </w:t>
      </w:r>
      <w:r w:rsidR="008C4F2C" w:rsidRPr="00041B49">
        <w:rPr>
          <w:rFonts w:ascii="Garamond" w:hAnsi="Garamond"/>
          <w:sz w:val="24"/>
          <w:szCs w:val="24"/>
        </w:rPr>
        <w:t xml:space="preserve">the </w:t>
      </w:r>
      <w:r w:rsidRPr="00041B49">
        <w:rPr>
          <w:rFonts w:ascii="Garamond" w:hAnsi="Garamond"/>
          <w:sz w:val="24"/>
          <w:szCs w:val="24"/>
        </w:rPr>
        <w:t xml:space="preserve">10-year Treasury intuitive. CONS_SENT is an indicator for the level of consumer confidence in the economy. Since consumption is a significant determinant of output, economic agents rely on this measure to gauge the general state of the economy. If conditions are conducive to investment, there is an increase in capacity to satisfy the growing demand for capital. This increase in </w:t>
      </w:r>
      <w:r w:rsidRPr="00041B49">
        <w:rPr>
          <w:rFonts w:ascii="Garamond" w:hAnsi="Garamond"/>
          <w:sz w:val="24"/>
          <w:szCs w:val="24"/>
        </w:rPr>
        <w:lastRenderedPageBreak/>
        <w:t>capacity requires greater liquidity and access to credit. These indirect channels influence the demand for loanable funds in the economy and thus the market rate for the 10-year Treasury.</w:t>
      </w:r>
    </w:p>
    <w:p w14:paraId="7CE64F34"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Several papers in the country risk literature find the credit to GDP ratio to be a significant and robust Early Warning Indicator of impending banking and currency crises. Large deviation of credit from the long-run trend represent credit booms which may prove to be unsustainable. Consequent busts in credit markets precipitate economic downturns. We note that during the ZIRP regime and the Loose Block, CTI is among the top three predictors according to the Bagged Trees Variable Importance plots. In the Boosted Trees Variable Importance plots, CTI is among the top five predictors within these regimes.</w:t>
      </w:r>
    </w:p>
    <w:p w14:paraId="2A79842A" w14:textId="77777777" w:rsidR="0034226A" w:rsidRPr="00041B49" w:rsidRDefault="0034226A">
      <w:pPr>
        <w:spacing w:line="480" w:lineRule="auto"/>
        <w:rPr>
          <w:rFonts w:ascii="Garamond" w:hAnsi="Garamond"/>
          <w:sz w:val="24"/>
          <w:szCs w:val="24"/>
        </w:rPr>
      </w:pPr>
    </w:p>
    <w:p w14:paraId="12D005EB" w14:textId="77777777" w:rsidR="0034226A" w:rsidRPr="00041B49" w:rsidRDefault="0034226A">
      <w:pPr>
        <w:spacing w:line="480" w:lineRule="auto"/>
        <w:rPr>
          <w:rFonts w:ascii="Garamond" w:hAnsi="Garamond"/>
          <w:sz w:val="24"/>
          <w:szCs w:val="24"/>
        </w:rPr>
      </w:pPr>
    </w:p>
    <w:p w14:paraId="517FC6DC" w14:textId="77777777" w:rsidR="0034226A" w:rsidRPr="00041B49" w:rsidRDefault="0034226A">
      <w:pPr>
        <w:spacing w:line="480" w:lineRule="auto"/>
        <w:rPr>
          <w:rFonts w:ascii="Garamond" w:hAnsi="Garamond"/>
          <w:sz w:val="24"/>
          <w:szCs w:val="24"/>
        </w:rPr>
      </w:pPr>
    </w:p>
    <w:p w14:paraId="2DFCD27F" w14:textId="77777777" w:rsidR="0034226A" w:rsidRPr="00041B49" w:rsidRDefault="0034226A">
      <w:pPr>
        <w:spacing w:line="480" w:lineRule="auto"/>
        <w:rPr>
          <w:rFonts w:ascii="Garamond" w:hAnsi="Garamond"/>
          <w:sz w:val="24"/>
          <w:szCs w:val="24"/>
        </w:rPr>
      </w:pPr>
    </w:p>
    <w:p w14:paraId="57240D2E" w14:textId="77777777" w:rsidR="0034226A" w:rsidRPr="00041B49" w:rsidRDefault="0034226A">
      <w:pPr>
        <w:spacing w:line="480" w:lineRule="auto"/>
        <w:rPr>
          <w:rFonts w:ascii="Garamond" w:hAnsi="Garamond"/>
          <w:sz w:val="24"/>
          <w:szCs w:val="24"/>
        </w:rPr>
      </w:pPr>
    </w:p>
    <w:p w14:paraId="1D1A7CA6" w14:textId="77777777" w:rsidR="0034226A" w:rsidRPr="00041B49" w:rsidRDefault="0034226A">
      <w:pPr>
        <w:spacing w:line="480" w:lineRule="auto"/>
        <w:rPr>
          <w:rFonts w:ascii="Garamond" w:hAnsi="Garamond"/>
          <w:sz w:val="24"/>
          <w:szCs w:val="24"/>
        </w:rPr>
      </w:pPr>
    </w:p>
    <w:p w14:paraId="1C2CA51A" w14:textId="77777777" w:rsidR="00E11967" w:rsidRPr="00041B49" w:rsidRDefault="00E11967">
      <w:pPr>
        <w:spacing w:line="480" w:lineRule="auto"/>
        <w:rPr>
          <w:rFonts w:ascii="Garamond" w:hAnsi="Garamond"/>
          <w:sz w:val="24"/>
          <w:szCs w:val="24"/>
        </w:rPr>
      </w:pPr>
    </w:p>
    <w:p w14:paraId="77C6A425" w14:textId="77777777" w:rsidR="00E11967" w:rsidRDefault="00E11967">
      <w:pPr>
        <w:spacing w:line="480" w:lineRule="auto"/>
        <w:rPr>
          <w:rFonts w:ascii="Garamond" w:hAnsi="Garamond"/>
          <w:sz w:val="24"/>
          <w:szCs w:val="24"/>
        </w:rPr>
      </w:pPr>
    </w:p>
    <w:p w14:paraId="1A940725" w14:textId="77777777" w:rsidR="00971BA2" w:rsidRDefault="00971BA2">
      <w:pPr>
        <w:spacing w:line="480" w:lineRule="auto"/>
        <w:rPr>
          <w:rFonts w:ascii="Garamond" w:hAnsi="Garamond"/>
          <w:sz w:val="24"/>
          <w:szCs w:val="24"/>
        </w:rPr>
      </w:pPr>
    </w:p>
    <w:p w14:paraId="3BE2D8E7" w14:textId="77777777" w:rsidR="00971BA2" w:rsidRDefault="00971BA2">
      <w:pPr>
        <w:spacing w:line="480" w:lineRule="auto"/>
        <w:rPr>
          <w:rFonts w:ascii="Garamond" w:hAnsi="Garamond"/>
          <w:sz w:val="24"/>
          <w:szCs w:val="24"/>
        </w:rPr>
      </w:pPr>
    </w:p>
    <w:p w14:paraId="08A7F42E" w14:textId="77777777" w:rsidR="00971BA2" w:rsidRDefault="00971BA2">
      <w:pPr>
        <w:spacing w:line="480" w:lineRule="auto"/>
        <w:rPr>
          <w:rFonts w:ascii="Garamond" w:hAnsi="Garamond"/>
          <w:sz w:val="24"/>
          <w:szCs w:val="24"/>
        </w:rPr>
      </w:pPr>
    </w:p>
    <w:p w14:paraId="2E4F4F85" w14:textId="77777777" w:rsidR="00971BA2" w:rsidRDefault="00971BA2">
      <w:pPr>
        <w:spacing w:line="480" w:lineRule="auto"/>
        <w:rPr>
          <w:rFonts w:ascii="Garamond" w:hAnsi="Garamond"/>
          <w:sz w:val="24"/>
          <w:szCs w:val="24"/>
        </w:rPr>
      </w:pPr>
    </w:p>
    <w:p w14:paraId="33AA6DBF" w14:textId="77777777" w:rsidR="00971BA2" w:rsidRPr="00041B49" w:rsidRDefault="00971BA2">
      <w:pPr>
        <w:spacing w:line="480" w:lineRule="auto"/>
        <w:rPr>
          <w:rFonts w:ascii="Garamond" w:hAnsi="Garamond"/>
          <w:sz w:val="24"/>
          <w:szCs w:val="24"/>
        </w:rPr>
      </w:pPr>
    </w:p>
    <w:p w14:paraId="2C40F65B" w14:textId="77777777" w:rsidR="0034226A" w:rsidRPr="00041B49" w:rsidRDefault="0034226A">
      <w:pPr>
        <w:spacing w:line="480" w:lineRule="auto"/>
        <w:rPr>
          <w:rFonts w:ascii="Garamond" w:hAnsi="Garamond"/>
          <w:b/>
          <w:sz w:val="28"/>
          <w:szCs w:val="28"/>
        </w:rPr>
      </w:pPr>
    </w:p>
    <w:p w14:paraId="5337BCDA" w14:textId="77777777" w:rsidR="00314D4B" w:rsidRPr="00041B49" w:rsidRDefault="00314D4B">
      <w:pPr>
        <w:spacing w:line="480" w:lineRule="auto"/>
        <w:rPr>
          <w:rFonts w:ascii="Garamond" w:hAnsi="Garamond"/>
          <w:b/>
          <w:sz w:val="28"/>
          <w:szCs w:val="28"/>
        </w:rPr>
      </w:pPr>
    </w:p>
    <w:p w14:paraId="1C54CF17" w14:textId="77777777" w:rsidR="0034226A" w:rsidRPr="00041B49" w:rsidRDefault="00C03B8A">
      <w:pPr>
        <w:spacing w:line="480" w:lineRule="auto"/>
        <w:rPr>
          <w:rFonts w:ascii="Garamond" w:hAnsi="Garamond"/>
          <w:b/>
          <w:sz w:val="28"/>
          <w:szCs w:val="28"/>
        </w:rPr>
      </w:pPr>
      <w:r w:rsidRPr="00041B49">
        <w:rPr>
          <w:rFonts w:ascii="Garamond" w:hAnsi="Garamond"/>
          <w:b/>
          <w:sz w:val="28"/>
          <w:szCs w:val="28"/>
        </w:rPr>
        <w:lastRenderedPageBreak/>
        <w:t>Model Performance</w:t>
      </w:r>
    </w:p>
    <w:p w14:paraId="7C995B4D" w14:textId="77777777" w:rsidR="0034226A" w:rsidRPr="00041B49" w:rsidRDefault="0034226A">
      <w:pPr>
        <w:spacing w:line="480" w:lineRule="auto"/>
        <w:rPr>
          <w:rFonts w:ascii="Garamond" w:hAnsi="Garamond"/>
          <w:sz w:val="24"/>
          <w:szCs w:val="24"/>
        </w:rPr>
      </w:pPr>
    </w:p>
    <w:p w14:paraId="225090C9"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The table below displays the RMSEs for our baseline and each of our machine learning models within each of the four regimes we describe in the Data Understanding section.</w:t>
      </w:r>
    </w:p>
    <w:p w14:paraId="07CF3395" w14:textId="77777777" w:rsidR="0034226A" w:rsidRPr="00041B49" w:rsidRDefault="0034226A">
      <w:pPr>
        <w:spacing w:line="480" w:lineRule="auto"/>
        <w:rPr>
          <w:rFonts w:ascii="Garamond" w:hAnsi="Garamond"/>
          <w:sz w:val="24"/>
          <w:szCs w:val="24"/>
        </w:rPr>
      </w:pPr>
    </w:p>
    <w:p w14:paraId="32FA9653" w14:textId="77777777" w:rsidR="0034226A" w:rsidRPr="00E000FF" w:rsidRDefault="00C03B8A">
      <w:pPr>
        <w:spacing w:line="480" w:lineRule="auto"/>
        <w:jc w:val="center"/>
        <w:rPr>
          <w:rFonts w:ascii="Garamond" w:hAnsi="Garamond"/>
          <w:b/>
          <w:sz w:val="26"/>
          <w:szCs w:val="26"/>
        </w:rPr>
      </w:pPr>
      <w:r w:rsidRPr="00E000FF">
        <w:rPr>
          <w:rFonts w:ascii="Garamond" w:hAnsi="Garamond"/>
          <w:b/>
          <w:sz w:val="26"/>
          <w:szCs w:val="26"/>
        </w:rPr>
        <w:t>Model Performance: Model RMSEs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4226A" w:rsidRPr="00041B49" w14:paraId="5A09354A" w14:textId="77777777" w:rsidTr="002D727A">
        <w:tc>
          <w:tcPr>
            <w:tcW w:w="1872" w:type="dxa"/>
            <w:tcBorders>
              <w:top w:val="single" w:sz="12" w:space="0" w:color="auto"/>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5265B4A9" w14:textId="77777777" w:rsidR="0034226A" w:rsidRPr="00041B49" w:rsidRDefault="0034226A">
            <w:pPr>
              <w:widowControl w:val="0"/>
              <w:pBdr>
                <w:top w:val="nil"/>
                <w:left w:val="nil"/>
                <w:bottom w:val="nil"/>
                <w:right w:val="nil"/>
                <w:between w:val="nil"/>
              </w:pBdr>
              <w:spacing w:line="240" w:lineRule="auto"/>
              <w:rPr>
                <w:rFonts w:ascii="Garamond" w:hAnsi="Garamond"/>
                <w:sz w:val="24"/>
                <w:szCs w:val="24"/>
              </w:rPr>
            </w:pPr>
          </w:p>
        </w:tc>
        <w:tc>
          <w:tcPr>
            <w:tcW w:w="1872" w:type="dxa"/>
            <w:tcBorders>
              <w:top w:val="single" w:sz="12" w:space="0" w:color="auto"/>
              <w:left w:val="single" w:sz="18" w:space="0" w:color="000000"/>
              <w:bottom w:val="single" w:sz="18" w:space="0" w:color="000000"/>
            </w:tcBorders>
            <w:shd w:val="clear" w:color="auto" w:fill="auto"/>
            <w:tcMar>
              <w:top w:w="100" w:type="dxa"/>
              <w:left w:w="100" w:type="dxa"/>
              <w:bottom w:w="100" w:type="dxa"/>
              <w:right w:w="100" w:type="dxa"/>
            </w:tcMar>
          </w:tcPr>
          <w:p w14:paraId="22D08E50"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Moderation</w:t>
            </w:r>
          </w:p>
        </w:tc>
        <w:tc>
          <w:tcPr>
            <w:tcW w:w="1872" w:type="dxa"/>
            <w:tcBorders>
              <w:top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35F06183"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ZIRP</w:t>
            </w:r>
          </w:p>
        </w:tc>
        <w:tc>
          <w:tcPr>
            <w:tcW w:w="1872" w:type="dxa"/>
            <w:tcBorders>
              <w:top w:val="single" w:sz="12" w:space="0" w:color="auto"/>
              <w:left w:val="single" w:sz="18" w:space="0" w:color="000000"/>
              <w:bottom w:val="single" w:sz="18" w:space="0" w:color="000000"/>
            </w:tcBorders>
            <w:shd w:val="clear" w:color="auto" w:fill="auto"/>
            <w:tcMar>
              <w:top w:w="100" w:type="dxa"/>
              <w:left w:w="100" w:type="dxa"/>
              <w:bottom w:w="100" w:type="dxa"/>
              <w:right w:w="100" w:type="dxa"/>
            </w:tcMar>
          </w:tcPr>
          <w:p w14:paraId="61D9BF3F"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Tight Block</w:t>
            </w:r>
          </w:p>
        </w:tc>
        <w:tc>
          <w:tcPr>
            <w:tcW w:w="1872" w:type="dxa"/>
            <w:tcBorders>
              <w:top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798AB9DC"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Loose Block</w:t>
            </w:r>
          </w:p>
        </w:tc>
      </w:tr>
      <w:tr w:rsidR="0034226A" w:rsidRPr="00041B49" w14:paraId="44D84135" w14:textId="77777777" w:rsidTr="002D727A">
        <w:tc>
          <w:tcPr>
            <w:tcW w:w="1872" w:type="dxa"/>
            <w:tcBorders>
              <w:top w:val="single" w:sz="18" w:space="0" w:color="000000"/>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2E4E4834"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BASELINE</w:t>
            </w:r>
          </w:p>
        </w:tc>
        <w:tc>
          <w:tcPr>
            <w:tcW w:w="1872" w:type="dxa"/>
            <w:tcBorders>
              <w:top w:val="single" w:sz="18" w:space="0" w:color="000000"/>
              <w:left w:val="single" w:sz="18" w:space="0" w:color="000000"/>
              <w:bottom w:val="single" w:sz="18" w:space="0" w:color="000000"/>
            </w:tcBorders>
            <w:shd w:val="clear" w:color="auto" w:fill="auto"/>
            <w:tcMar>
              <w:top w:w="100" w:type="dxa"/>
              <w:left w:w="100" w:type="dxa"/>
              <w:bottom w:w="100" w:type="dxa"/>
              <w:right w:w="100" w:type="dxa"/>
            </w:tcMar>
          </w:tcPr>
          <w:p w14:paraId="0C34B116"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0.295</w:t>
            </w:r>
          </w:p>
        </w:tc>
        <w:tc>
          <w:tcPr>
            <w:tcW w:w="1872" w:type="dxa"/>
            <w:tcBorders>
              <w:top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5C7A4353"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0.413</w:t>
            </w:r>
          </w:p>
        </w:tc>
        <w:tc>
          <w:tcPr>
            <w:tcW w:w="1872" w:type="dxa"/>
            <w:tcBorders>
              <w:top w:val="single" w:sz="18" w:space="0" w:color="000000"/>
              <w:left w:val="single" w:sz="18" w:space="0" w:color="000000"/>
              <w:bottom w:val="single" w:sz="18" w:space="0" w:color="000000"/>
            </w:tcBorders>
            <w:shd w:val="clear" w:color="auto" w:fill="auto"/>
            <w:tcMar>
              <w:top w:w="100" w:type="dxa"/>
              <w:left w:w="100" w:type="dxa"/>
              <w:bottom w:w="100" w:type="dxa"/>
              <w:right w:w="100" w:type="dxa"/>
            </w:tcMar>
          </w:tcPr>
          <w:p w14:paraId="5975B90B"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0.266</w:t>
            </w:r>
          </w:p>
        </w:tc>
        <w:tc>
          <w:tcPr>
            <w:tcW w:w="1872" w:type="dxa"/>
            <w:tcBorders>
              <w:top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448B86F"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0.422</w:t>
            </w:r>
          </w:p>
        </w:tc>
      </w:tr>
      <w:tr w:rsidR="0034226A" w:rsidRPr="00041B49" w14:paraId="37A57945" w14:textId="77777777" w:rsidTr="002D727A">
        <w:tc>
          <w:tcPr>
            <w:tcW w:w="1872" w:type="dxa"/>
            <w:tcBorders>
              <w:top w:val="single" w:sz="18" w:space="0" w:color="000000"/>
              <w:left w:val="single" w:sz="12" w:space="0" w:color="auto"/>
              <w:right w:val="single" w:sz="18" w:space="0" w:color="000000"/>
            </w:tcBorders>
            <w:shd w:val="clear" w:color="auto" w:fill="auto"/>
            <w:tcMar>
              <w:top w:w="100" w:type="dxa"/>
              <w:left w:w="100" w:type="dxa"/>
              <w:bottom w:w="100" w:type="dxa"/>
              <w:right w:w="100" w:type="dxa"/>
            </w:tcMar>
          </w:tcPr>
          <w:p w14:paraId="374A61A6"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LASSO</w:t>
            </w:r>
          </w:p>
        </w:tc>
        <w:tc>
          <w:tcPr>
            <w:tcW w:w="1872" w:type="dxa"/>
            <w:tcBorders>
              <w:top w:val="single" w:sz="18" w:space="0" w:color="000000"/>
              <w:left w:val="single" w:sz="18" w:space="0" w:color="000000"/>
            </w:tcBorders>
            <w:shd w:val="clear" w:color="auto" w:fill="auto"/>
            <w:tcMar>
              <w:top w:w="100" w:type="dxa"/>
              <w:left w:w="100" w:type="dxa"/>
              <w:bottom w:w="100" w:type="dxa"/>
              <w:right w:w="100" w:type="dxa"/>
            </w:tcMar>
          </w:tcPr>
          <w:p w14:paraId="3B90FD83"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0.012*</w:t>
            </w:r>
          </w:p>
        </w:tc>
        <w:tc>
          <w:tcPr>
            <w:tcW w:w="1872" w:type="dxa"/>
            <w:tcBorders>
              <w:top w:val="single" w:sz="18" w:space="0" w:color="000000"/>
              <w:right w:val="single" w:sz="18" w:space="0" w:color="000000"/>
            </w:tcBorders>
            <w:shd w:val="clear" w:color="auto" w:fill="auto"/>
            <w:tcMar>
              <w:top w:w="100" w:type="dxa"/>
              <w:left w:w="100" w:type="dxa"/>
              <w:bottom w:w="100" w:type="dxa"/>
              <w:right w:w="100" w:type="dxa"/>
            </w:tcMar>
          </w:tcPr>
          <w:p w14:paraId="445A6D1F"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0.059</w:t>
            </w:r>
          </w:p>
        </w:tc>
        <w:tc>
          <w:tcPr>
            <w:tcW w:w="1872" w:type="dxa"/>
            <w:tcBorders>
              <w:top w:val="single" w:sz="18" w:space="0" w:color="000000"/>
              <w:left w:val="single" w:sz="18" w:space="0" w:color="000000"/>
            </w:tcBorders>
            <w:shd w:val="clear" w:color="auto" w:fill="auto"/>
            <w:tcMar>
              <w:top w:w="100" w:type="dxa"/>
              <w:left w:w="100" w:type="dxa"/>
              <w:bottom w:w="100" w:type="dxa"/>
              <w:right w:w="100" w:type="dxa"/>
            </w:tcMar>
          </w:tcPr>
          <w:p w14:paraId="5C1912A1"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0.043</w:t>
            </w:r>
          </w:p>
        </w:tc>
        <w:tc>
          <w:tcPr>
            <w:tcW w:w="1872" w:type="dxa"/>
            <w:tcBorders>
              <w:top w:val="single" w:sz="18" w:space="0" w:color="000000"/>
              <w:right w:val="single" w:sz="18" w:space="0" w:color="000000"/>
            </w:tcBorders>
            <w:shd w:val="clear" w:color="auto" w:fill="auto"/>
            <w:tcMar>
              <w:top w:w="100" w:type="dxa"/>
              <w:left w:w="100" w:type="dxa"/>
              <w:bottom w:w="100" w:type="dxa"/>
              <w:right w:w="100" w:type="dxa"/>
            </w:tcMar>
          </w:tcPr>
          <w:p w14:paraId="48EC988F"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0.059</w:t>
            </w:r>
          </w:p>
        </w:tc>
      </w:tr>
      <w:tr w:rsidR="0034226A" w:rsidRPr="00041B49" w14:paraId="1AB55589" w14:textId="77777777" w:rsidTr="002D727A">
        <w:tc>
          <w:tcPr>
            <w:tcW w:w="1872" w:type="dxa"/>
            <w:tcBorders>
              <w:left w:val="single" w:sz="12" w:space="0" w:color="auto"/>
              <w:right w:val="single" w:sz="18" w:space="0" w:color="000000"/>
            </w:tcBorders>
            <w:shd w:val="clear" w:color="auto" w:fill="auto"/>
            <w:tcMar>
              <w:top w:w="100" w:type="dxa"/>
              <w:left w:w="100" w:type="dxa"/>
              <w:bottom w:w="100" w:type="dxa"/>
              <w:right w:w="100" w:type="dxa"/>
            </w:tcMar>
          </w:tcPr>
          <w:p w14:paraId="622A254E"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Bagged Tree</w:t>
            </w:r>
          </w:p>
        </w:tc>
        <w:tc>
          <w:tcPr>
            <w:tcW w:w="1872" w:type="dxa"/>
            <w:tcBorders>
              <w:left w:val="single" w:sz="18" w:space="0" w:color="000000"/>
            </w:tcBorders>
            <w:shd w:val="clear" w:color="auto" w:fill="auto"/>
            <w:tcMar>
              <w:top w:w="100" w:type="dxa"/>
              <w:left w:w="100" w:type="dxa"/>
              <w:bottom w:w="100" w:type="dxa"/>
              <w:right w:w="100" w:type="dxa"/>
            </w:tcMar>
          </w:tcPr>
          <w:p w14:paraId="05E607FE"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0.428</w:t>
            </w:r>
          </w:p>
        </w:tc>
        <w:tc>
          <w:tcPr>
            <w:tcW w:w="1872" w:type="dxa"/>
            <w:tcBorders>
              <w:right w:val="single" w:sz="18" w:space="0" w:color="000000"/>
            </w:tcBorders>
            <w:shd w:val="clear" w:color="auto" w:fill="auto"/>
            <w:tcMar>
              <w:top w:w="100" w:type="dxa"/>
              <w:left w:w="100" w:type="dxa"/>
              <w:bottom w:w="100" w:type="dxa"/>
              <w:right w:w="100" w:type="dxa"/>
            </w:tcMar>
          </w:tcPr>
          <w:p w14:paraId="64CD48E7"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0.053</w:t>
            </w:r>
          </w:p>
        </w:tc>
        <w:tc>
          <w:tcPr>
            <w:tcW w:w="1872" w:type="dxa"/>
            <w:tcBorders>
              <w:left w:val="single" w:sz="18" w:space="0" w:color="000000"/>
            </w:tcBorders>
            <w:shd w:val="clear" w:color="auto" w:fill="auto"/>
            <w:tcMar>
              <w:top w:w="100" w:type="dxa"/>
              <w:left w:w="100" w:type="dxa"/>
              <w:bottom w:w="100" w:type="dxa"/>
              <w:right w:w="100" w:type="dxa"/>
            </w:tcMar>
          </w:tcPr>
          <w:p w14:paraId="3272B783"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0.007*</w:t>
            </w:r>
          </w:p>
        </w:tc>
        <w:tc>
          <w:tcPr>
            <w:tcW w:w="1872" w:type="dxa"/>
            <w:tcBorders>
              <w:right w:val="single" w:sz="18" w:space="0" w:color="000000"/>
            </w:tcBorders>
            <w:shd w:val="clear" w:color="auto" w:fill="auto"/>
            <w:tcMar>
              <w:top w:w="100" w:type="dxa"/>
              <w:left w:w="100" w:type="dxa"/>
              <w:bottom w:w="100" w:type="dxa"/>
              <w:right w:w="100" w:type="dxa"/>
            </w:tcMar>
          </w:tcPr>
          <w:p w14:paraId="75F6DE26"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0.049*</w:t>
            </w:r>
          </w:p>
        </w:tc>
      </w:tr>
      <w:tr w:rsidR="0034226A" w:rsidRPr="00041B49" w14:paraId="23340129" w14:textId="77777777" w:rsidTr="002D727A">
        <w:tc>
          <w:tcPr>
            <w:tcW w:w="1872" w:type="dxa"/>
            <w:tcBorders>
              <w:left w:val="single" w:sz="12" w:space="0" w:color="auto"/>
              <w:right w:val="single" w:sz="18" w:space="0" w:color="000000"/>
            </w:tcBorders>
            <w:shd w:val="clear" w:color="auto" w:fill="auto"/>
            <w:tcMar>
              <w:top w:w="100" w:type="dxa"/>
              <w:left w:w="100" w:type="dxa"/>
              <w:bottom w:w="100" w:type="dxa"/>
              <w:right w:w="100" w:type="dxa"/>
            </w:tcMar>
          </w:tcPr>
          <w:p w14:paraId="399F3AD1"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Random Forest</w:t>
            </w:r>
          </w:p>
        </w:tc>
        <w:tc>
          <w:tcPr>
            <w:tcW w:w="1872" w:type="dxa"/>
            <w:tcBorders>
              <w:left w:val="single" w:sz="18" w:space="0" w:color="000000"/>
            </w:tcBorders>
            <w:shd w:val="clear" w:color="auto" w:fill="auto"/>
            <w:tcMar>
              <w:top w:w="100" w:type="dxa"/>
              <w:left w:w="100" w:type="dxa"/>
              <w:bottom w:w="100" w:type="dxa"/>
              <w:right w:w="100" w:type="dxa"/>
            </w:tcMar>
          </w:tcPr>
          <w:p w14:paraId="2CA039CC"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0.166</w:t>
            </w:r>
          </w:p>
        </w:tc>
        <w:tc>
          <w:tcPr>
            <w:tcW w:w="1872" w:type="dxa"/>
            <w:tcBorders>
              <w:right w:val="single" w:sz="18" w:space="0" w:color="000000"/>
            </w:tcBorders>
            <w:shd w:val="clear" w:color="auto" w:fill="auto"/>
            <w:tcMar>
              <w:top w:w="100" w:type="dxa"/>
              <w:left w:w="100" w:type="dxa"/>
              <w:bottom w:w="100" w:type="dxa"/>
              <w:right w:w="100" w:type="dxa"/>
            </w:tcMar>
          </w:tcPr>
          <w:p w14:paraId="19D600BB"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0.256</w:t>
            </w:r>
          </w:p>
        </w:tc>
        <w:tc>
          <w:tcPr>
            <w:tcW w:w="1872" w:type="dxa"/>
            <w:tcBorders>
              <w:left w:val="single" w:sz="18" w:space="0" w:color="000000"/>
            </w:tcBorders>
            <w:shd w:val="clear" w:color="auto" w:fill="auto"/>
            <w:tcMar>
              <w:top w:w="100" w:type="dxa"/>
              <w:left w:w="100" w:type="dxa"/>
              <w:bottom w:w="100" w:type="dxa"/>
              <w:right w:w="100" w:type="dxa"/>
            </w:tcMar>
          </w:tcPr>
          <w:p w14:paraId="41E6D38F"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0.066</w:t>
            </w:r>
          </w:p>
        </w:tc>
        <w:tc>
          <w:tcPr>
            <w:tcW w:w="1872" w:type="dxa"/>
            <w:tcBorders>
              <w:right w:val="single" w:sz="18" w:space="0" w:color="000000"/>
            </w:tcBorders>
            <w:shd w:val="clear" w:color="auto" w:fill="auto"/>
            <w:tcMar>
              <w:top w:w="100" w:type="dxa"/>
              <w:left w:w="100" w:type="dxa"/>
              <w:bottom w:w="100" w:type="dxa"/>
              <w:right w:w="100" w:type="dxa"/>
            </w:tcMar>
          </w:tcPr>
          <w:p w14:paraId="4F4EF5AE"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0.201</w:t>
            </w:r>
          </w:p>
        </w:tc>
      </w:tr>
      <w:tr w:rsidR="0034226A" w:rsidRPr="00041B49" w14:paraId="6FBC3EE6" w14:textId="77777777" w:rsidTr="002D727A">
        <w:tc>
          <w:tcPr>
            <w:tcW w:w="1872" w:type="dxa"/>
            <w:tcBorders>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1D1D396B"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Boosted Tree</w:t>
            </w:r>
          </w:p>
        </w:tc>
        <w:tc>
          <w:tcPr>
            <w:tcW w:w="1872" w:type="dxa"/>
            <w:tcBorders>
              <w:left w:val="single" w:sz="18" w:space="0" w:color="000000"/>
              <w:bottom w:val="single" w:sz="18" w:space="0" w:color="000000"/>
            </w:tcBorders>
            <w:shd w:val="clear" w:color="auto" w:fill="auto"/>
            <w:tcMar>
              <w:top w:w="100" w:type="dxa"/>
              <w:left w:w="100" w:type="dxa"/>
              <w:bottom w:w="100" w:type="dxa"/>
              <w:right w:w="100" w:type="dxa"/>
            </w:tcMar>
          </w:tcPr>
          <w:p w14:paraId="05308834"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0.267</w:t>
            </w:r>
          </w:p>
        </w:tc>
        <w:tc>
          <w:tcPr>
            <w:tcW w:w="1872" w:type="dxa"/>
            <w:tcBorders>
              <w:bottom w:val="single" w:sz="18" w:space="0" w:color="000000"/>
              <w:right w:val="single" w:sz="18" w:space="0" w:color="000000"/>
            </w:tcBorders>
            <w:shd w:val="clear" w:color="auto" w:fill="auto"/>
            <w:tcMar>
              <w:top w:w="100" w:type="dxa"/>
              <w:left w:w="100" w:type="dxa"/>
              <w:bottom w:w="100" w:type="dxa"/>
              <w:right w:w="100" w:type="dxa"/>
            </w:tcMar>
          </w:tcPr>
          <w:p w14:paraId="31E5ED90"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0.007*</w:t>
            </w:r>
          </w:p>
        </w:tc>
        <w:tc>
          <w:tcPr>
            <w:tcW w:w="1872" w:type="dxa"/>
            <w:tcBorders>
              <w:left w:val="single" w:sz="18" w:space="0" w:color="000000"/>
              <w:bottom w:val="single" w:sz="18" w:space="0" w:color="000000"/>
            </w:tcBorders>
            <w:shd w:val="clear" w:color="auto" w:fill="auto"/>
            <w:tcMar>
              <w:top w:w="100" w:type="dxa"/>
              <w:left w:w="100" w:type="dxa"/>
              <w:bottom w:w="100" w:type="dxa"/>
              <w:right w:w="100" w:type="dxa"/>
            </w:tcMar>
          </w:tcPr>
          <w:p w14:paraId="5CD76967"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0.037</w:t>
            </w:r>
          </w:p>
        </w:tc>
        <w:tc>
          <w:tcPr>
            <w:tcW w:w="1872" w:type="dxa"/>
            <w:tcBorders>
              <w:bottom w:val="single" w:sz="18" w:space="0" w:color="000000"/>
              <w:right w:val="single" w:sz="18" w:space="0" w:color="000000"/>
            </w:tcBorders>
            <w:shd w:val="clear" w:color="auto" w:fill="auto"/>
            <w:tcMar>
              <w:top w:w="100" w:type="dxa"/>
              <w:left w:w="100" w:type="dxa"/>
              <w:bottom w:w="100" w:type="dxa"/>
              <w:right w:w="100" w:type="dxa"/>
            </w:tcMar>
          </w:tcPr>
          <w:p w14:paraId="4EF3882E"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0.104</w:t>
            </w:r>
          </w:p>
        </w:tc>
      </w:tr>
      <w:tr w:rsidR="0034226A" w:rsidRPr="00041B49" w14:paraId="7C9C591E" w14:textId="77777777" w:rsidTr="002D727A">
        <w:trPr>
          <w:trHeight w:val="440"/>
        </w:trPr>
        <w:tc>
          <w:tcPr>
            <w:tcW w:w="9360" w:type="dxa"/>
            <w:gridSpan w:val="5"/>
            <w:tcBorders>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23C5F6DE" w14:textId="77777777" w:rsidR="0034226A" w:rsidRPr="00041B49" w:rsidRDefault="00C03B8A">
            <w:pPr>
              <w:widowControl w:val="0"/>
              <w:pBdr>
                <w:top w:val="nil"/>
                <w:left w:val="nil"/>
                <w:bottom w:val="nil"/>
                <w:right w:val="nil"/>
                <w:between w:val="nil"/>
              </w:pBdr>
              <w:spacing w:line="240" w:lineRule="auto"/>
              <w:rPr>
                <w:rFonts w:ascii="Garamond" w:hAnsi="Garamond"/>
                <w:sz w:val="24"/>
                <w:szCs w:val="24"/>
              </w:rPr>
            </w:pPr>
            <w:r w:rsidRPr="00041B49">
              <w:rPr>
                <w:rFonts w:ascii="Garamond" w:hAnsi="Garamond"/>
                <w:sz w:val="24"/>
                <w:szCs w:val="24"/>
              </w:rPr>
              <w:t>*Lowest RMSE within Regime</w:t>
            </w:r>
          </w:p>
        </w:tc>
      </w:tr>
    </w:tbl>
    <w:p w14:paraId="1513D620" w14:textId="77777777" w:rsidR="0034226A" w:rsidRPr="00041B49" w:rsidRDefault="0034226A">
      <w:pPr>
        <w:spacing w:line="480" w:lineRule="auto"/>
        <w:rPr>
          <w:rFonts w:ascii="Garamond" w:hAnsi="Garamond"/>
          <w:sz w:val="24"/>
          <w:szCs w:val="24"/>
        </w:rPr>
      </w:pPr>
    </w:p>
    <w:p w14:paraId="350A57C7" w14:textId="77777777" w:rsidR="0034226A" w:rsidRPr="00041B49" w:rsidRDefault="00C03B8A" w:rsidP="00E000FF">
      <w:pPr>
        <w:spacing w:line="480" w:lineRule="auto"/>
        <w:ind w:firstLine="720"/>
        <w:rPr>
          <w:rFonts w:ascii="Garamond" w:hAnsi="Garamond"/>
          <w:sz w:val="24"/>
          <w:szCs w:val="24"/>
        </w:rPr>
      </w:pPr>
      <w:r w:rsidRPr="00041B49">
        <w:rPr>
          <w:rFonts w:ascii="Garamond" w:hAnsi="Garamond"/>
          <w:sz w:val="24"/>
          <w:szCs w:val="24"/>
        </w:rPr>
        <w:t xml:space="preserve">We note that in all use cases except one (Bagged Trees within the Great Moderation), every machine learning approach outperforms the forward rate baseline. Furthermore, a </w:t>
      </w:r>
      <w:r w:rsidRPr="00041B49">
        <w:rPr>
          <w:rFonts w:ascii="Garamond" w:hAnsi="Garamond"/>
          <w:i/>
          <w:sz w:val="24"/>
          <w:szCs w:val="24"/>
        </w:rPr>
        <w:t>visual examination</w:t>
      </w:r>
      <w:r w:rsidRPr="00041B49">
        <w:rPr>
          <w:rFonts w:ascii="Garamond" w:hAnsi="Garamond"/>
          <w:sz w:val="24"/>
          <w:szCs w:val="24"/>
        </w:rPr>
        <w:t xml:space="preserve"> of the forecast curves will demonstrate the extent to which the LASSO forecasts track the 10-year Treasury, most notably during periods of downturn such as the financial crisis in late 2008. The LASSO tracks the 10-year Treasury the best in all regimes except for Loose, where it falls just behind Bagged Trees in this regard. Thus, we argue that the LASSO provides additional Value Add beyond what alternative models with lower RMSEs within a particular regime may provide.</w:t>
      </w:r>
    </w:p>
    <w:p w14:paraId="68D63213"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For traders that are concerned with movements of the rate in a short-run horizon, the LASSO provides a robust, parsimonious model that tracks the 10-year Treasury well. For investors that are concerned with whether the market will move up or down, the LASSO provides that Value </w:t>
      </w:r>
      <w:r w:rsidRPr="00041B49">
        <w:rPr>
          <w:rFonts w:ascii="Garamond" w:hAnsi="Garamond"/>
          <w:sz w:val="24"/>
          <w:szCs w:val="24"/>
        </w:rPr>
        <w:lastRenderedPageBreak/>
        <w:t>Add to</w:t>
      </w:r>
      <w:r w:rsidR="009F3A7A" w:rsidRPr="00041B49">
        <w:rPr>
          <w:rFonts w:ascii="Garamond" w:hAnsi="Garamond"/>
          <w:sz w:val="24"/>
          <w:szCs w:val="24"/>
        </w:rPr>
        <w:t xml:space="preserve"> those</w:t>
      </w:r>
      <w:r w:rsidRPr="00041B49">
        <w:rPr>
          <w:rFonts w:ascii="Garamond" w:hAnsi="Garamond"/>
          <w:sz w:val="24"/>
          <w:szCs w:val="24"/>
        </w:rPr>
        <w:t xml:space="preserve"> financial market participants. This is most apparent in our forecasts for the Great Moderation regime and the Tight Block. From the point of view of long-term investors, an error measure such as RMSE over a longer-term horizon provides a more useful metric. For this audience, the Value Add from </w:t>
      </w:r>
    </w:p>
    <w:p w14:paraId="7C4BF95C" w14:textId="77777777" w:rsidR="0034226A" w:rsidRPr="00041B49" w:rsidRDefault="00C03B8A">
      <w:pPr>
        <w:numPr>
          <w:ilvl w:val="0"/>
          <w:numId w:val="14"/>
        </w:numPr>
        <w:spacing w:line="480" w:lineRule="auto"/>
        <w:rPr>
          <w:rFonts w:ascii="Garamond" w:hAnsi="Garamond"/>
          <w:sz w:val="24"/>
          <w:szCs w:val="24"/>
        </w:rPr>
      </w:pPr>
      <w:r w:rsidRPr="00041B49">
        <w:rPr>
          <w:rFonts w:ascii="Garamond" w:hAnsi="Garamond"/>
          <w:sz w:val="24"/>
          <w:szCs w:val="24"/>
        </w:rPr>
        <w:t>LASSO within Great Moderation,</w:t>
      </w:r>
    </w:p>
    <w:p w14:paraId="09AA454C" w14:textId="77777777" w:rsidR="0034226A" w:rsidRPr="00041B49" w:rsidRDefault="00C03B8A">
      <w:pPr>
        <w:numPr>
          <w:ilvl w:val="0"/>
          <w:numId w:val="6"/>
        </w:numPr>
        <w:spacing w:line="480" w:lineRule="auto"/>
        <w:rPr>
          <w:rFonts w:ascii="Garamond" w:hAnsi="Garamond"/>
          <w:sz w:val="24"/>
          <w:szCs w:val="24"/>
        </w:rPr>
      </w:pPr>
      <w:r w:rsidRPr="00041B49">
        <w:rPr>
          <w:rFonts w:ascii="Garamond" w:hAnsi="Garamond"/>
          <w:sz w:val="24"/>
          <w:szCs w:val="24"/>
        </w:rPr>
        <w:t>Bagged Trees within Tight/Loose blocks, and</w:t>
      </w:r>
    </w:p>
    <w:p w14:paraId="64312649" w14:textId="77777777" w:rsidR="0034226A" w:rsidRPr="00041B49" w:rsidRDefault="00C03B8A">
      <w:pPr>
        <w:numPr>
          <w:ilvl w:val="0"/>
          <w:numId w:val="6"/>
        </w:numPr>
        <w:spacing w:line="480" w:lineRule="auto"/>
        <w:rPr>
          <w:rFonts w:ascii="Garamond" w:hAnsi="Garamond"/>
          <w:sz w:val="24"/>
          <w:szCs w:val="24"/>
        </w:rPr>
      </w:pPr>
      <w:r w:rsidRPr="00041B49">
        <w:rPr>
          <w:rFonts w:ascii="Garamond" w:hAnsi="Garamond"/>
          <w:sz w:val="24"/>
          <w:szCs w:val="24"/>
        </w:rPr>
        <w:t>Boosted Trees for ZIRP,</w:t>
      </w:r>
    </w:p>
    <w:p w14:paraId="4C96A8C4"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 xml:space="preserve"> lies in the models’ forecasting accuracy as measured by their RMSEs.</w:t>
      </w:r>
    </w:p>
    <w:p w14:paraId="4AD556C5" w14:textId="77777777" w:rsidR="0034226A" w:rsidRPr="00041B49" w:rsidRDefault="0034226A">
      <w:pPr>
        <w:spacing w:line="480" w:lineRule="auto"/>
        <w:rPr>
          <w:rFonts w:ascii="Garamond" w:hAnsi="Garamond"/>
          <w:sz w:val="24"/>
          <w:szCs w:val="24"/>
        </w:rPr>
      </w:pPr>
    </w:p>
    <w:p w14:paraId="756EAF29"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Combining our results, the table on the following page summarizes which regimes and use cases the various models we use work best for:</w:t>
      </w:r>
    </w:p>
    <w:p w14:paraId="3242B1CE" w14:textId="77777777" w:rsidR="0034226A" w:rsidRPr="00041B49" w:rsidRDefault="0034226A">
      <w:pPr>
        <w:spacing w:line="480" w:lineRule="auto"/>
        <w:rPr>
          <w:rFonts w:ascii="Garamond" w:hAnsi="Garamond"/>
          <w:sz w:val="24"/>
          <w:szCs w:val="24"/>
        </w:rPr>
      </w:pPr>
    </w:p>
    <w:p w14:paraId="43ABF3B1" w14:textId="77777777" w:rsidR="0034226A" w:rsidRPr="00041B49" w:rsidRDefault="0034226A">
      <w:pPr>
        <w:spacing w:line="480" w:lineRule="auto"/>
        <w:rPr>
          <w:rFonts w:ascii="Garamond" w:hAnsi="Garamond"/>
          <w:sz w:val="24"/>
          <w:szCs w:val="24"/>
        </w:rPr>
      </w:pPr>
    </w:p>
    <w:p w14:paraId="36B0AE8F" w14:textId="77777777" w:rsidR="0034226A" w:rsidRPr="00041B49" w:rsidRDefault="0034226A">
      <w:pPr>
        <w:spacing w:line="480" w:lineRule="auto"/>
        <w:rPr>
          <w:rFonts w:ascii="Garamond" w:hAnsi="Garamond"/>
          <w:sz w:val="24"/>
          <w:szCs w:val="24"/>
        </w:rPr>
      </w:pPr>
    </w:p>
    <w:p w14:paraId="332574F3" w14:textId="77777777" w:rsidR="0034226A" w:rsidRPr="00041B49" w:rsidRDefault="0034226A">
      <w:pPr>
        <w:spacing w:line="480" w:lineRule="auto"/>
        <w:rPr>
          <w:rFonts w:ascii="Garamond" w:hAnsi="Garamond"/>
          <w:sz w:val="24"/>
          <w:szCs w:val="24"/>
        </w:rPr>
      </w:pPr>
    </w:p>
    <w:p w14:paraId="3F044F51" w14:textId="77777777" w:rsidR="00E11967" w:rsidRPr="00041B49" w:rsidRDefault="00E11967">
      <w:pPr>
        <w:spacing w:line="480" w:lineRule="auto"/>
        <w:rPr>
          <w:rFonts w:ascii="Garamond" w:hAnsi="Garamond"/>
          <w:sz w:val="24"/>
          <w:szCs w:val="24"/>
        </w:rPr>
      </w:pPr>
    </w:p>
    <w:p w14:paraId="2363A361" w14:textId="77777777" w:rsidR="00E11967" w:rsidRPr="00041B49" w:rsidRDefault="00E11967">
      <w:pPr>
        <w:spacing w:line="480" w:lineRule="auto"/>
        <w:rPr>
          <w:rFonts w:ascii="Garamond" w:hAnsi="Garamond"/>
          <w:sz w:val="24"/>
          <w:szCs w:val="24"/>
        </w:rPr>
      </w:pPr>
    </w:p>
    <w:p w14:paraId="407F889F" w14:textId="77777777" w:rsidR="00E11967" w:rsidRDefault="00E11967">
      <w:pPr>
        <w:spacing w:line="480" w:lineRule="auto"/>
        <w:rPr>
          <w:rFonts w:ascii="Garamond" w:hAnsi="Garamond"/>
          <w:sz w:val="24"/>
          <w:szCs w:val="24"/>
        </w:rPr>
      </w:pPr>
    </w:p>
    <w:p w14:paraId="77A90111" w14:textId="77777777" w:rsidR="00971BA2" w:rsidRDefault="00971BA2">
      <w:pPr>
        <w:spacing w:line="480" w:lineRule="auto"/>
        <w:rPr>
          <w:rFonts w:ascii="Garamond" w:hAnsi="Garamond"/>
          <w:sz w:val="24"/>
          <w:szCs w:val="24"/>
        </w:rPr>
      </w:pPr>
    </w:p>
    <w:p w14:paraId="299AEA0E" w14:textId="77777777" w:rsidR="00971BA2" w:rsidRPr="00041B49" w:rsidRDefault="00971BA2">
      <w:pPr>
        <w:spacing w:line="480" w:lineRule="auto"/>
        <w:rPr>
          <w:rFonts w:ascii="Garamond" w:hAnsi="Garamond"/>
          <w:sz w:val="24"/>
          <w:szCs w:val="24"/>
        </w:rPr>
      </w:pPr>
    </w:p>
    <w:p w14:paraId="3711DEBF" w14:textId="77777777" w:rsidR="00E11967" w:rsidRPr="00041B49" w:rsidRDefault="00E11967">
      <w:pPr>
        <w:spacing w:line="480" w:lineRule="auto"/>
        <w:rPr>
          <w:rFonts w:ascii="Garamond" w:hAnsi="Garamond"/>
          <w:sz w:val="24"/>
          <w:szCs w:val="24"/>
        </w:rPr>
      </w:pPr>
    </w:p>
    <w:p w14:paraId="439B200D" w14:textId="77777777" w:rsidR="0034226A" w:rsidRPr="00041B49" w:rsidRDefault="0034226A">
      <w:pPr>
        <w:spacing w:line="480" w:lineRule="auto"/>
        <w:rPr>
          <w:rFonts w:ascii="Garamond" w:hAnsi="Garamond"/>
          <w:sz w:val="24"/>
          <w:szCs w:val="24"/>
        </w:rPr>
      </w:pPr>
    </w:p>
    <w:p w14:paraId="31296452" w14:textId="77777777" w:rsidR="00E11967" w:rsidRPr="00041B49" w:rsidRDefault="00E11967">
      <w:pPr>
        <w:spacing w:line="480" w:lineRule="auto"/>
        <w:jc w:val="center"/>
        <w:rPr>
          <w:rFonts w:ascii="Garamond" w:hAnsi="Garamond"/>
          <w:b/>
          <w:sz w:val="24"/>
          <w:szCs w:val="24"/>
        </w:rPr>
      </w:pPr>
    </w:p>
    <w:p w14:paraId="1BFA7036" w14:textId="77777777" w:rsidR="00971BA2" w:rsidRDefault="00971BA2">
      <w:pPr>
        <w:spacing w:line="480" w:lineRule="auto"/>
        <w:jc w:val="center"/>
        <w:rPr>
          <w:rFonts w:ascii="Garamond" w:hAnsi="Garamond"/>
          <w:b/>
          <w:sz w:val="24"/>
          <w:szCs w:val="24"/>
        </w:rPr>
      </w:pPr>
    </w:p>
    <w:p w14:paraId="71AF99F6" w14:textId="77777777" w:rsidR="0073726E" w:rsidRDefault="0073726E">
      <w:pPr>
        <w:spacing w:line="480" w:lineRule="auto"/>
        <w:jc w:val="center"/>
        <w:rPr>
          <w:rFonts w:ascii="Garamond" w:hAnsi="Garamond"/>
          <w:b/>
          <w:sz w:val="26"/>
          <w:szCs w:val="26"/>
        </w:rPr>
      </w:pPr>
    </w:p>
    <w:p w14:paraId="78B2641B" w14:textId="77777777" w:rsidR="005D1CF8" w:rsidRDefault="005D1CF8">
      <w:pPr>
        <w:spacing w:line="480" w:lineRule="auto"/>
        <w:jc w:val="center"/>
        <w:rPr>
          <w:rFonts w:ascii="Garamond" w:hAnsi="Garamond"/>
          <w:b/>
          <w:sz w:val="26"/>
          <w:szCs w:val="26"/>
        </w:rPr>
      </w:pPr>
    </w:p>
    <w:p w14:paraId="6EB755D1" w14:textId="77777777" w:rsidR="0034226A" w:rsidRPr="0073726E" w:rsidRDefault="00C03B8A">
      <w:pPr>
        <w:spacing w:line="480" w:lineRule="auto"/>
        <w:jc w:val="center"/>
        <w:rPr>
          <w:rFonts w:ascii="Garamond" w:hAnsi="Garamond"/>
          <w:b/>
          <w:sz w:val="26"/>
          <w:szCs w:val="26"/>
        </w:rPr>
      </w:pPr>
      <w:r w:rsidRPr="0073726E">
        <w:rPr>
          <w:rFonts w:ascii="Garamond" w:hAnsi="Garamond"/>
          <w:b/>
          <w:sz w:val="26"/>
          <w:szCs w:val="26"/>
        </w:rPr>
        <w:t>Model Performance: Use Case Value-Adds</w:t>
      </w:r>
    </w:p>
    <w:p w14:paraId="0A64366E" w14:textId="77777777" w:rsidR="0034226A" w:rsidRPr="00041B49" w:rsidRDefault="0034226A">
      <w:pPr>
        <w:spacing w:line="480" w:lineRule="auto"/>
        <w:jc w:val="center"/>
        <w:rPr>
          <w:rFonts w:ascii="Garamond" w:hAnsi="Garamond"/>
          <w:b/>
          <w:sz w:val="24"/>
          <w:szCs w:val="24"/>
        </w:rPr>
      </w:pPr>
    </w:p>
    <w:tbl>
      <w:tblPr>
        <w:tblStyle w:val="a7"/>
        <w:tblW w:w="9375" w:type="dxa"/>
        <w:tblInd w:w="-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085"/>
        <w:gridCol w:w="2430"/>
        <w:gridCol w:w="4860"/>
      </w:tblGrid>
      <w:tr w:rsidR="0034226A" w:rsidRPr="00041B49" w14:paraId="2045A814" w14:textId="77777777">
        <w:tc>
          <w:tcPr>
            <w:tcW w:w="2085" w:type="dxa"/>
          </w:tcPr>
          <w:p w14:paraId="4188C50C"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Model</w:t>
            </w:r>
          </w:p>
        </w:tc>
        <w:tc>
          <w:tcPr>
            <w:tcW w:w="2430" w:type="dxa"/>
          </w:tcPr>
          <w:p w14:paraId="36FC21D8"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 xml:space="preserve">Best Regimes </w:t>
            </w:r>
          </w:p>
        </w:tc>
        <w:tc>
          <w:tcPr>
            <w:tcW w:w="4860" w:type="dxa"/>
          </w:tcPr>
          <w:p w14:paraId="01AB3610"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Value Add in Use Case</w:t>
            </w:r>
          </w:p>
        </w:tc>
      </w:tr>
      <w:tr w:rsidR="0034226A" w:rsidRPr="00041B49" w14:paraId="4F6C34D4" w14:textId="77777777">
        <w:tc>
          <w:tcPr>
            <w:tcW w:w="2085" w:type="dxa"/>
          </w:tcPr>
          <w:p w14:paraId="2B4DDDD0" w14:textId="77777777" w:rsidR="0034226A" w:rsidRPr="00041B49" w:rsidRDefault="00C03B8A">
            <w:pPr>
              <w:rPr>
                <w:rFonts w:ascii="Garamond" w:hAnsi="Garamond"/>
                <w:sz w:val="24"/>
                <w:szCs w:val="24"/>
              </w:rPr>
            </w:pPr>
            <w:r w:rsidRPr="00041B49">
              <w:rPr>
                <w:rFonts w:ascii="Garamond" w:hAnsi="Garamond"/>
                <w:sz w:val="24"/>
                <w:szCs w:val="24"/>
              </w:rPr>
              <w:t>Bagged Trees</w:t>
            </w:r>
          </w:p>
        </w:tc>
        <w:tc>
          <w:tcPr>
            <w:tcW w:w="2430" w:type="dxa"/>
          </w:tcPr>
          <w:p w14:paraId="6543372C" w14:textId="77777777" w:rsidR="0034226A" w:rsidRPr="00041B49" w:rsidRDefault="00C03B8A">
            <w:pPr>
              <w:rPr>
                <w:rFonts w:ascii="Garamond" w:hAnsi="Garamond"/>
                <w:sz w:val="24"/>
                <w:szCs w:val="24"/>
              </w:rPr>
            </w:pPr>
            <w:r w:rsidRPr="00041B49">
              <w:rPr>
                <w:rFonts w:ascii="Garamond" w:hAnsi="Garamond"/>
                <w:sz w:val="24"/>
                <w:szCs w:val="24"/>
              </w:rPr>
              <w:t>1. ZIRP</w:t>
            </w:r>
          </w:p>
          <w:p w14:paraId="5EA87F2E" w14:textId="77777777" w:rsidR="0034226A" w:rsidRPr="00041B49" w:rsidRDefault="00C03B8A">
            <w:pPr>
              <w:rPr>
                <w:rFonts w:ascii="Garamond" w:hAnsi="Garamond"/>
                <w:sz w:val="24"/>
                <w:szCs w:val="24"/>
              </w:rPr>
            </w:pPr>
            <w:r w:rsidRPr="00041B49">
              <w:rPr>
                <w:rFonts w:ascii="Garamond" w:hAnsi="Garamond"/>
                <w:sz w:val="24"/>
                <w:szCs w:val="24"/>
              </w:rPr>
              <w:t>2. Tight Block</w:t>
            </w:r>
          </w:p>
          <w:p w14:paraId="0123ECA5" w14:textId="77777777" w:rsidR="0034226A" w:rsidRPr="00041B49" w:rsidRDefault="00C03B8A">
            <w:pPr>
              <w:rPr>
                <w:rFonts w:ascii="Garamond" w:hAnsi="Garamond"/>
                <w:sz w:val="24"/>
                <w:szCs w:val="24"/>
              </w:rPr>
            </w:pPr>
            <w:r w:rsidRPr="00041B49">
              <w:rPr>
                <w:rFonts w:ascii="Garamond" w:hAnsi="Garamond"/>
                <w:sz w:val="24"/>
                <w:szCs w:val="24"/>
              </w:rPr>
              <w:t>3. Loose Block</w:t>
            </w:r>
          </w:p>
        </w:tc>
        <w:tc>
          <w:tcPr>
            <w:tcW w:w="4860" w:type="dxa"/>
          </w:tcPr>
          <w:p w14:paraId="5A3A1CC1" w14:textId="77777777" w:rsidR="0034226A" w:rsidRPr="00041B49" w:rsidRDefault="00C03B8A">
            <w:pPr>
              <w:numPr>
                <w:ilvl w:val="0"/>
                <w:numId w:val="18"/>
              </w:numPr>
              <w:spacing w:line="276" w:lineRule="auto"/>
              <w:rPr>
                <w:rFonts w:ascii="Garamond" w:hAnsi="Garamond"/>
                <w:sz w:val="24"/>
                <w:szCs w:val="24"/>
              </w:rPr>
            </w:pPr>
            <w:r w:rsidRPr="00041B49">
              <w:rPr>
                <w:rFonts w:ascii="Garamond" w:hAnsi="Garamond"/>
                <w:sz w:val="24"/>
                <w:szCs w:val="24"/>
              </w:rPr>
              <w:t xml:space="preserve">Lowest RMSE within Tight/Loose Blocks </w:t>
            </w:r>
          </w:p>
          <w:p w14:paraId="026DF567" w14:textId="77777777" w:rsidR="0034226A" w:rsidRPr="00041B49" w:rsidRDefault="00C03B8A">
            <w:pPr>
              <w:numPr>
                <w:ilvl w:val="0"/>
                <w:numId w:val="18"/>
              </w:numPr>
              <w:spacing w:line="276" w:lineRule="auto"/>
              <w:rPr>
                <w:rFonts w:ascii="Garamond" w:hAnsi="Garamond"/>
                <w:sz w:val="24"/>
                <w:szCs w:val="24"/>
              </w:rPr>
            </w:pPr>
            <w:r w:rsidRPr="00041B49">
              <w:rPr>
                <w:rFonts w:ascii="Garamond" w:hAnsi="Garamond"/>
                <w:sz w:val="24"/>
                <w:szCs w:val="24"/>
              </w:rPr>
              <w:t>Best tracking within Loose Block</w:t>
            </w:r>
          </w:p>
        </w:tc>
      </w:tr>
      <w:tr w:rsidR="0034226A" w:rsidRPr="00041B49" w14:paraId="07B982E0" w14:textId="77777777">
        <w:tc>
          <w:tcPr>
            <w:tcW w:w="2085" w:type="dxa"/>
          </w:tcPr>
          <w:p w14:paraId="05337CA4" w14:textId="77777777" w:rsidR="0034226A" w:rsidRPr="00041B49" w:rsidRDefault="00C03B8A">
            <w:pPr>
              <w:rPr>
                <w:rFonts w:ascii="Garamond" w:hAnsi="Garamond"/>
                <w:sz w:val="24"/>
                <w:szCs w:val="24"/>
              </w:rPr>
            </w:pPr>
            <w:r w:rsidRPr="00041B49">
              <w:rPr>
                <w:rFonts w:ascii="Garamond" w:hAnsi="Garamond"/>
                <w:sz w:val="24"/>
                <w:szCs w:val="24"/>
              </w:rPr>
              <w:t>Random Forest</w:t>
            </w:r>
          </w:p>
        </w:tc>
        <w:tc>
          <w:tcPr>
            <w:tcW w:w="2430" w:type="dxa"/>
          </w:tcPr>
          <w:p w14:paraId="23415EF8" w14:textId="77777777" w:rsidR="0034226A" w:rsidRPr="00041B49" w:rsidRDefault="00C03B8A">
            <w:pPr>
              <w:rPr>
                <w:rFonts w:ascii="Garamond" w:hAnsi="Garamond"/>
                <w:sz w:val="24"/>
                <w:szCs w:val="24"/>
              </w:rPr>
            </w:pPr>
            <w:r w:rsidRPr="00041B49">
              <w:rPr>
                <w:rFonts w:ascii="Garamond" w:hAnsi="Garamond"/>
                <w:sz w:val="24"/>
                <w:szCs w:val="24"/>
              </w:rPr>
              <w:t>1. Great Moderation</w:t>
            </w:r>
          </w:p>
          <w:p w14:paraId="1DE51D33" w14:textId="77777777" w:rsidR="0034226A" w:rsidRPr="00041B49" w:rsidRDefault="0034226A">
            <w:pPr>
              <w:rPr>
                <w:rFonts w:ascii="Garamond" w:hAnsi="Garamond"/>
                <w:sz w:val="24"/>
                <w:szCs w:val="24"/>
              </w:rPr>
            </w:pPr>
          </w:p>
        </w:tc>
        <w:tc>
          <w:tcPr>
            <w:tcW w:w="4860" w:type="dxa"/>
          </w:tcPr>
          <w:p w14:paraId="799DDD7A" w14:textId="77777777" w:rsidR="0034226A" w:rsidRPr="00041B49" w:rsidRDefault="00C03B8A">
            <w:pPr>
              <w:numPr>
                <w:ilvl w:val="0"/>
                <w:numId w:val="7"/>
              </w:numPr>
              <w:spacing w:line="276" w:lineRule="auto"/>
              <w:rPr>
                <w:rFonts w:ascii="Garamond" w:hAnsi="Garamond"/>
                <w:sz w:val="24"/>
                <w:szCs w:val="24"/>
              </w:rPr>
            </w:pPr>
            <w:r w:rsidRPr="00041B49">
              <w:rPr>
                <w:rFonts w:ascii="Garamond" w:hAnsi="Garamond"/>
                <w:sz w:val="24"/>
                <w:szCs w:val="24"/>
              </w:rPr>
              <w:t>Best tracking within Great Moderation among all Regression Tree models</w:t>
            </w:r>
          </w:p>
          <w:p w14:paraId="38469B1D" w14:textId="77777777" w:rsidR="0034226A" w:rsidRPr="00041B49" w:rsidRDefault="00C03B8A">
            <w:pPr>
              <w:numPr>
                <w:ilvl w:val="0"/>
                <w:numId w:val="7"/>
              </w:numPr>
              <w:spacing w:line="276" w:lineRule="auto"/>
              <w:rPr>
                <w:rFonts w:ascii="Garamond" w:hAnsi="Garamond"/>
                <w:sz w:val="24"/>
                <w:szCs w:val="24"/>
              </w:rPr>
            </w:pPr>
            <w:r w:rsidRPr="00041B49">
              <w:rPr>
                <w:rFonts w:ascii="Garamond" w:hAnsi="Garamond"/>
                <w:sz w:val="24"/>
                <w:szCs w:val="24"/>
              </w:rPr>
              <w:t>Captures long-term trends the best within Great Moderation</w:t>
            </w:r>
          </w:p>
        </w:tc>
      </w:tr>
      <w:tr w:rsidR="0034226A" w:rsidRPr="00041B49" w14:paraId="072CC2B5" w14:textId="77777777">
        <w:tc>
          <w:tcPr>
            <w:tcW w:w="2085" w:type="dxa"/>
          </w:tcPr>
          <w:p w14:paraId="72DE8EF5" w14:textId="77777777" w:rsidR="0034226A" w:rsidRPr="00041B49" w:rsidRDefault="00C03B8A">
            <w:pPr>
              <w:rPr>
                <w:rFonts w:ascii="Garamond" w:hAnsi="Garamond"/>
                <w:sz w:val="24"/>
                <w:szCs w:val="24"/>
              </w:rPr>
            </w:pPr>
            <w:r w:rsidRPr="00041B49">
              <w:rPr>
                <w:rFonts w:ascii="Garamond" w:hAnsi="Garamond"/>
                <w:sz w:val="24"/>
                <w:szCs w:val="24"/>
              </w:rPr>
              <w:t>Boosted Trees</w:t>
            </w:r>
          </w:p>
        </w:tc>
        <w:tc>
          <w:tcPr>
            <w:tcW w:w="2430" w:type="dxa"/>
          </w:tcPr>
          <w:p w14:paraId="5F1F470F" w14:textId="77777777" w:rsidR="0034226A" w:rsidRPr="00041B49" w:rsidRDefault="00C03B8A">
            <w:pPr>
              <w:rPr>
                <w:rFonts w:ascii="Garamond" w:hAnsi="Garamond"/>
                <w:sz w:val="24"/>
                <w:szCs w:val="24"/>
              </w:rPr>
            </w:pPr>
            <w:r w:rsidRPr="00041B49">
              <w:rPr>
                <w:rFonts w:ascii="Garamond" w:hAnsi="Garamond"/>
                <w:sz w:val="24"/>
                <w:szCs w:val="24"/>
              </w:rPr>
              <w:t>1. ZIRP</w:t>
            </w:r>
          </w:p>
          <w:p w14:paraId="4DF6069B" w14:textId="77777777" w:rsidR="0034226A" w:rsidRPr="00041B49" w:rsidRDefault="00C03B8A">
            <w:pPr>
              <w:rPr>
                <w:rFonts w:ascii="Garamond" w:hAnsi="Garamond"/>
                <w:sz w:val="24"/>
                <w:szCs w:val="24"/>
              </w:rPr>
            </w:pPr>
            <w:r w:rsidRPr="00041B49">
              <w:rPr>
                <w:rFonts w:ascii="Garamond" w:hAnsi="Garamond"/>
                <w:sz w:val="24"/>
                <w:szCs w:val="24"/>
              </w:rPr>
              <w:t>2. Tight Block</w:t>
            </w:r>
          </w:p>
          <w:p w14:paraId="72684152" w14:textId="77777777" w:rsidR="0034226A" w:rsidRPr="00041B49" w:rsidRDefault="00C03B8A">
            <w:pPr>
              <w:rPr>
                <w:rFonts w:ascii="Garamond" w:hAnsi="Garamond"/>
                <w:sz w:val="24"/>
                <w:szCs w:val="24"/>
              </w:rPr>
            </w:pPr>
            <w:r w:rsidRPr="00041B49">
              <w:rPr>
                <w:rFonts w:ascii="Garamond" w:hAnsi="Garamond"/>
                <w:sz w:val="24"/>
                <w:szCs w:val="24"/>
              </w:rPr>
              <w:t>3. Loose Block</w:t>
            </w:r>
          </w:p>
        </w:tc>
        <w:tc>
          <w:tcPr>
            <w:tcW w:w="4860" w:type="dxa"/>
          </w:tcPr>
          <w:p w14:paraId="249EDEE7" w14:textId="77777777" w:rsidR="0034226A" w:rsidRPr="00041B49" w:rsidRDefault="00C03B8A">
            <w:pPr>
              <w:numPr>
                <w:ilvl w:val="0"/>
                <w:numId w:val="4"/>
              </w:numPr>
              <w:spacing w:line="276" w:lineRule="auto"/>
              <w:rPr>
                <w:rFonts w:ascii="Garamond" w:hAnsi="Garamond"/>
                <w:sz w:val="24"/>
                <w:szCs w:val="24"/>
              </w:rPr>
            </w:pPr>
            <w:r w:rsidRPr="00041B49">
              <w:rPr>
                <w:rFonts w:ascii="Garamond" w:hAnsi="Garamond"/>
                <w:sz w:val="24"/>
                <w:szCs w:val="24"/>
              </w:rPr>
              <w:t>Lowest RMSE for ZIRP</w:t>
            </w:r>
          </w:p>
          <w:p w14:paraId="7DD9FDFC" w14:textId="77777777" w:rsidR="0034226A" w:rsidRPr="00041B49" w:rsidRDefault="00C03B8A">
            <w:pPr>
              <w:numPr>
                <w:ilvl w:val="0"/>
                <w:numId w:val="4"/>
              </w:numPr>
              <w:spacing w:line="276" w:lineRule="auto"/>
              <w:rPr>
                <w:rFonts w:ascii="Garamond" w:hAnsi="Garamond"/>
                <w:sz w:val="24"/>
                <w:szCs w:val="24"/>
              </w:rPr>
            </w:pPr>
            <w:r w:rsidRPr="00041B49">
              <w:rPr>
                <w:rFonts w:ascii="Garamond" w:hAnsi="Garamond"/>
                <w:sz w:val="24"/>
                <w:szCs w:val="24"/>
              </w:rPr>
              <w:t>Comparable tracking for ZIRP and Loose Block</w:t>
            </w:r>
          </w:p>
          <w:p w14:paraId="2EF1A3FC" w14:textId="77777777" w:rsidR="0034226A" w:rsidRPr="00041B49" w:rsidRDefault="00C03B8A">
            <w:pPr>
              <w:numPr>
                <w:ilvl w:val="0"/>
                <w:numId w:val="4"/>
              </w:numPr>
              <w:spacing w:line="276" w:lineRule="auto"/>
              <w:rPr>
                <w:rFonts w:ascii="Garamond" w:hAnsi="Garamond"/>
                <w:sz w:val="24"/>
                <w:szCs w:val="24"/>
              </w:rPr>
            </w:pPr>
            <w:r w:rsidRPr="00041B49">
              <w:rPr>
                <w:rFonts w:ascii="Garamond" w:hAnsi="Garamond"/>
                <w:sz w:val="24"/>
                <w:szCs w:val="24"/>
              </w:rPr>
              <w:t>Overestimates rates in Tight regime between July 2006 and July 2007, but captures the financial crisis dip better than any other Regression Tree model</w:t>
            </w:r>
          </w:p>
        </w:tc>
      </w:tr>
      <w:tr w:rsidR="0034226A" w:rsidRPr="00041B49" w14:paraId="3A95F13A" w14:textId="77777777">
        <w:tc>
          <w:tcPr>
            <w:tcW w:w="2085" w:type="dxa"/>
          </w:tcPr>
          <w:p w14:paraId="5B364A28" w14:textId="77777777" w:rsidR="0034226A" w:rsidRPr="00041B49" w:rsidRDefault="00C03B8A">
            <w:pPr>
              <w:rPr>
                <w:rFonts w:ascii="Garamond" w:hAnsi="Garamond"/>
                <w:sz w:val="24"/>
                <w:szCs w:val="24"/>
              </w:rPr>
            </w:pPr>
            <w:r w:rsidRPr="00041B49">
              <w:rPr>
                <w:rFonts w:ascii="Garamond" w:hAnsi="Garamond"/>
                <w:sz w:val="24"/>
                <w:szCs w:val="24"/>
              </w:rPr>
              <w:t>LASSO</w:t>
            </w:r>
          </w:p>
        </w:tc>
        <w:tc>
          <w:tcPr>
            <w:tcW w:w="2430" w:type="dxa"/>
          </w:tcPr>
          <w:p w14:paraId="4CC7C768" w14:textId="77777777" w:rsidR="0034226A" w:rsidRPr="00041B49" w:rsidRDefault="00C03B8A">
            <w:pPr>
              <w:rPr>
                <w:rFonts w:ascii="Garamond" w:hAnsi="Garamond"/>
                <w:sz w:val="24"/>
                <w:szCs w:val="24"/>
              </w:rPr>
            </w:pPr>
            <w:r w:rsidRPr="00041B49">
              <w:rPr>
                <w:rFonts w:ascii="Garamond" w:hAnsi="Garamond"/>
                <w:sz w:val="24"/>
                <w:szCs w:val="24"/>
              </w:rPr>
              <w:t>1. Great Moderation</w:t>
            </w:r>
          </w:p>
          <w:p w14:paraId="2739C9AF" w14:textId="77777777" w:rsidR="0034226A" w:rsidRPr="00041B49" w:rsidRDefault="00C03B8A">
            <w:pPr>
              <w:rPr>
                <w:rFonts w:ascii="Garamond" w:hAnsi="Garamond"/>
                <w:sz w:val="24"/>
                <w:szCs w:val="24"/>
              </w:rPr>
            </w:pPr>
            <w:r w:rsidRPr="00041B49">
              <w:rPr>
                <w:rFonts w:ascii="Garamond" w:hAnsi="Garamond"/>
                <w:sz w:val="24"/>
                <w:szCs w:val="24"/>
              </w:rPr>
              <w:t>2. ZIRP</w:t>
            </w:r>
          </w:p>
          <w:p w14:paraId="6EFAFD70" w14:textId="77777777" w:rsidR="0034226A" w:rsidRPr="00041B49" w:rsidRDefault="00C03B8A">
            <w:pPr>
              <w:rPr>
                <w:rFonts w:ascii="Garamond" w:hAnsi="Garamond"/>
                <w:sz w:val="24"/>
                <w:szCs w:val="24"/>
              </w:rPr>
            </w:pPr>
            <w:r w:rsidRPr="00041B49">
              <w:rPr>
                <w:rFonts w:ascii="Garamond" w:hAnsi="Garamond"/>
                <w:sz w:val="24"/>
                <w:szCs w:val="24"/>
              </w:rPr>
              <w:t>3. Tight Block</w:t>
            </w:r>
          </w:p>
          <w:p w14:paraId="2DD99ABD" w14:textId="77777777" w:rsidR="0034226A" w:rsidRPr="00041B49" w:rsidRDefault="00C03B8A">
            <w:pPr>
              <w:rPr>
                <w:rFonts w:ascii="Garamond" w:hAnsi="Garamond"/>
                <w:sz w:val="24"/>
                <w:szCs w:val="24"/>
              </w:rPr>
            </w:pPr>
            <w:r w:rsidRPr="00041B49">
              <w:rPr>
                <w:rFonts w:ascii="Garamond" w:hAnsi="Garamond"/>
                <w:sz w:val="24"/>
                <w:szCs w:val="24"/>
              </w:rPr>
              <w:t>4. Loose Block</w:t>
            </w:r>
          </w:p>
        </w:tc>
        <w:tc>
          <w:tcPr>
            <w:tcW w:w="4860" w:type="dxa"/>
          </w:tcPr>
          <w:p w14:paraId="1012119D" w14:textId="77777777" w:rsidR="0034226A" w:rsidRPr="00041B49" w:rsidRDefault="00C03B8A">
            <w:pPr>
              <w:numPr>
                <w:ilvl w:val="0"/>
                <w:numId w:val="1"/>
              </w:numPr>
              <w:spacing w:line="276" w:lineRule="auto"/>
              <w:rPr>
                <w:rFonts w:ascii="Garamond" w:hAnsi="Garamond"/>
                <w:sz w:val="24"/>
                <w:szCs w:val="24"/>
              </w:rPr>
            </w:pPr>
            <w:r w:rsidRPr="00041B49">
              <w:rPr>
                <w:rFonts w:ascii="Garamond" w:hAnsi="Garamond"/>
                <w:sz w:val="24"/>
                <w:szCs w:val="24"/>
              </w:rPr>
              <w:t>Lowest RMSE for Great Moderation</w:t>
            </w:r>
          </w:p>
          <w:p w14:paraId="203A7C6B" w14:textId="77777777" w:rsidR="0034226A" w:rsidRPr="00041B49" w:rsidRDefault="00C03B8A">
            <w:pPr>
              <w:numPr>
                <w:ilvl w:val="0"/>
                <w:numId w:val="1"/>
              </w:numPr>
              <w:spacing w:line="276" w:lineRule="auto"/>
              <w:rPr>
                <w:rFonts w:ascii="Garamond" w:hAnsi="Garamond"/>
                <w:sz w:val="24"/>
                <w:szCs w:val="24"/>
              </w:rPr>
            </w:pPr>
            <w:r w:rsidRPr="00041B49">
              <w:rPr>
                <w:rFonts w:ascii="Garamond" w:hAnsi="Garamond"/>
                <w:sz w:val="24"/>
                <w:szCs w:val="24"/>
              </w:rPr>
              <w:t>Tracks the 10-year Treasury better than all other models in all regimes except for Loose Block, where it falls just behind Bagged Trees</w:t>
            </w:r>
          </w:p>
          <w:p w14:paraId="7EC3DA2D" w14:textId="77777777" w:rsidR="0034226A" w:rsidRPr="00041B49" w:rsidRDefault="00C03B8A">
            <w:pPr>
              <w:numPr>
                <w:ilvl w:val="0"/>
                <w:numId w:val="1"/>
              </w:numPr>
              <w:spacing w:line="276" w:lineRule="auto"/>
              <w:rPr>
                <w:rFonts w:ascii="Garamond" w:hAnsi="Garamond"/>
                <w:sz w:val="24"/>
                <w:szCs w:val="24"/>
              </w:rPr>
            </w:pPr>
            <w:r w:rsidRPr="00041B49">
              <w:rPr>
                <w:rFonts w:ascii="Garamond" w:hAnsi="Garamond"/>
                <w:sz w:val="24"/>
                <w:szCs w:val="24"/>
              </w:rPr>
              <w:t>Substantially outperforms all other models in capturing the financial crisis dip in late 2008</w:t>
            </w:r>
          </w:p>
        </w:tc>
      </w:tr>
    </w:tbl>
    <w:p w14:paraId="255401BC" w14:textId="77777777" w:rsidR="0034226A" w:rsidRPr="00041B49" w:rsidRDefault="0034226A">
      <w:pPr>
        <w:spacing w:line="480" w:lineRule="auto"/>
        <w:rPr>
          <w:rFonts w:ascii="Garamond" w:hAnsi="Garamond"/>
          <w:sz w:val="24"/>
          <w:szCs w:val="24"/>
        </w:rPr>
      </w:pPr>
    </w:p>
    <w:p w14:paraId="22D33D99" w14:textId="77777777" w:rsidR="0034226A" w:rsidRDefault="0034226A">
      <w:pPr>
        <w:spacing w:line="480" w:lineRule="auto"/>
        <w:rPr>
          <w:rFonts w:ascii="Garamond" w:hAnsi="Garamond"/>
          <w:sz w:val="24"/>
          <w:szCs w:val="24"/>
        </w:rPr>
      </w:pPr>
    </w:p>
    <w:p w14:paraId="1CEEE82E" w14:textId="77777777" w:rsidR="00971BA2" w:rsidRDefault="00971BA2">
      <w:pPr>
        <w:spacing w:line="480" w:lineRule="auto"/>
        <w:rPr>
          <w:rFonts w:ascii="Garamond" w:hAnsi="Garamond"/>
          <w:sz w:val="24"/>
          <w:szCs w:val="24"/>
        </w:rPr>
      </w:pPr>
    </w:p>
    <w:p w14:paraId="144DFF23" w14:textId="77777777" w:rsidR="00971BA2" w:rsidRDefault="00971BA2">
      <w:pPr>
        <w:spacing w:line="480" w:lineRule="auto"/>
        <w:rPr>
          <w:rFonts w:ascii="Garamond" w:hAnsi="Garamond"/>
          <w:sz w:val="24"/>
          <w:szCs w:val="24"/>
        </w:rPr>
      </w:pPr>
    </w:p>
    <w:p w14:paraId="0F418DB3" w14:textId="77777777" w:rsidR="00971BA2" w:rsidRPr="00041B49" w:rsidRDefault="00971BA2">
      <w:pPr>
        <w:spacing w:line="480" w:lineRule="auto"/>
        <w:rPr>
          <w:rFonts w:ascii="Garamond" w:hAnsi="Garamond"/>
          <w:sz w:val="24"/>
          <w:szCs w:val="24"/>
        </w:rPr>
      </w:pPr>
    </w:p>
    <w:p w14:paraId="6C858047" w14:textId="7DBA8DFE" w:rsidR="001269AB" w:rsidRPr="00041B49" w:rsidRDefault="00C03B8A" w:rsidP="00B365F3">
      <w:pPr>
        <w:spacing w:line="480" w:lineRule="auto"/>
        <w:ind w:firstLine="720"/>
        <w:rPr>
          <w:rFonts w:ascii="Garamond" w:hAnsi="Garamond"/>
          <w:sz w:val="24"/>
          <w:szCs w:val="24"/>
        </w:rPr>
      </w:pPr>
      <w:r w:rsidRPr="00041B49">
        <w:rPr>
          <w:rFonts w:ascii="Garamond" w:hAnsi="Garamond"/>
          <w:sz w:val="24"/>
          <w:szCs w:val="24"/>
        </w:rPr>
        <w:lastRenderedPageBreak/>
        <w:t xml:space="preserve">The following graphs depict the forecast curves within each regime generated by the best models for the regime according to the table above. As described in the table, we take </w:t>
      </w:r>
      <w:r w:rsidR="00E81198" w:rsidRPr="00041B49">
        <w:rPr>
          <w:rFonts w:ascii="Garamond" w:hAnsi="Garamond"/>
          <w:sz w:val="24"/>
          <w:szCs w:val="24"/>
        </w:rPr>
        <w:t>“</w:t>
      </w:r>
      <w:r w:rsidRPr="00041B49">
        <w:rPr>
          <w:rFonts w:ascii="Garamond" w:hAnsi="Garamond"/>
          <w:sz w:val="24"/>
          <w:szCs w:val="24"/>
        </w:rPr>
        <w:t>best</w:t>
      </w:r>
      <w:r w:rsidR="00E81198" w:rsidRPr="00041B49">
        <w:rPr>
          <w:rFonts w:ascii="Garamond" w:hAnsi="Garamond"/>
          <w:sz w:val="24"/>
          <w:szCs w:val="24"/>
        </w:rPr>
        <w:t>”</w:t>
      </w:r>
      <w:r w:rsidRPr="00041B49">
        <w:rPr>
          <w:rFonts w:ascii="Garamond" w:hAnsi="Garamond"/>
          <w:sz w:val="24"/>
          <w:szCs w:val="24"/>
        </w:rPr>
        <w:t xml:space="preserve"> to mean the models that, within a given regime, </w:t>
      </w:r>
    </w:p>
    <w:p w14:paraId="58971948" w14:textId="020A4BE5" w:rsidR="0034226A" w:rsidRPr="00041B49" w:rsidRDefault="00C03B8A">
      <w:pPr>
        <w:numPr>
          <w:ilvl w:val="0"/>
          <w:numId w:val="11"/>
        </w:numPr>
        <w:spacing w:line="480" w:lineRule="auto"/>
        <w:rPr>
          <w:rFonts w:ascii="Garamond" w:hAnsi="Garamond"/>
          <w:sz w:val="24"/>
          <w:szCs w:val="24"/>
        </w:rPr>
      </w:pPr>
      <w:r w:rsidRPr="00041B49">
        <w:rPr>
          <w:rFonts w:ascii="Garamond" w:hAnsi="Garamond"/>
          <w:sz w:val="24"/>
          <w:szCs w:val="24"/>
        </w:rPr>
        <w:t xml:space="preserve">generate the lowest RMSEs </w:t>
      </w:r>
    </w:p>
    <w:p w14:paraId="36FEECBA" w14:textId="0B8C4E35" w:rsidR="0073726E" w:rsidRPr="00B365F3" w:rsidRDefault="00C03B8A" w:rsidP="00B365F3">
      <w:pPr>
        <w:numPr>
          <w:ilvl w:val="0"/>
          <w:numId w:val="11"/>
        </w:numPr>
        <w:spacing w:line="480" w:lineRule="auto"/>
        <w:rPr>
          <w:rFonts w:ascii="Garamond" w:hAnsi="Garamond"/>
          <w:sz w:val="24"/>
          <w:szCs w:val="24"/>
        </w:rPr>
      </w:pPr>
      <w:r w:rsidRPr="00041B49">
        <w:rPr>
          <w:rFonts w:ascii="Garamond" w:hAnsi="Garamond"/>
          <w:sz w:val="24"/>
          <w:szCs w:val="24"/>
        </w:rPr>
        <w:t>capture the directionality of the 10-year Treasury</w:t>
      </w:r>
      <w:r w:rsidR="00CB20DA">
        <w:rPr>
          <w:rFonts w:ascii="Garamond" w:hAnsi="Garamond"/>
          <w:sz w:val="24"/>
          <w:szCs w:val="24"/>
        </w:rPr>
        <w:t>.</w:t>
      </w:r>
      <w:bookmarkStart w:id="1" w:name="_GoBack"/>
      <w:bookmarkEnd w:id="1"/>
    </w:p>
    <w:p w14:paraId="6CCC5A95"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 xml:space="preserve">The forecast curve generated by the model is indicated by the </w:t>
      </w:r>
      <w:r w:rsidR="003C1E2E">
        <w:rPr>
          <w:rFonts w:ascii="Garamond" w:hAnsi="Garamond"/>
          <w:sz w:val="24"/>
          <w:szCs w:val="24"/>
        </w:rPr>
        <w:t>yellow</w:t>
      </w:r>
      <w:r w:rsidRPr="00041B49">
        <w:rPr>
          <w:rFonts w:ascii="Garamond" w:hAnsi="Garamond"/>
          <w:sz w:val="24"/>
          <w:szCs w:val="24"/>
        </w:rPr>
        <w:t xml:space="preserve"> curve and spans the entirety of the corresponding test set indicated in our Regime Switching table. The observed 10-year Treasury is depicted by the black curve. Our baseline, the 3 year hence 10-year forward rate rolled forward three years, is depicted by the red curve.</w:t>
      </w:r>
    </w:p>
    <w:p w14:paraId="76BBFD1D" w14:textId="77777777" w:rsidR="0034226A" w:rsidRPr="00041B49" w:rsidRDefault="00C03B8A">
      <w:pPr>
        <w:spacing w:line="480" w:lineRule="auto"/>
        <w:jc w:val="center"/>
        <w:rPr>
          <w:rFonts w:ascii="Garamond" w:hAnsi="Garamond"/>
          <w:b/>
          <w:sz w:val="24"/>
          <w:szCs w:val="24"/>
        </w:rPr>
      </w:pPr>
      <w:r w:rsidRPr="00041B49">
        <w:rPr>
          <w:rFonts w:ascii="Garamond" w:hAnsi="Garamond"/>
          <w:b/>
          <w:sz w:val="26"/>
          <w:szCs w:val="26"/>
        </w:rPr>
        <w:lastRenderedPageBreak/>
        <w:t>Great Moderation</w:t>
      </w:r>
      <w:r w:rsidRPr="00041B49">
        <w:rPr>
          <w:rFonts w:ascii="Garamond" w:hAnsi="Garamond"/>
          <w:noProof/>
          <w:sz w:val="24"/>
          <w:szCs w:val="24"/>
        </w:rPr>
        <w:drawing>
          <wp:inline distT="114300" distB="114300" distL="114300" distR="114300" wp14:anchorId="1E20C626" wp14:editId="6A5E663C">
            <wp:extent cx="6027420" cy="343662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6027420" cy="3436620"/>
                    </a:xfrm>
                    <a:prstGeom prst="rect">
                      <a:avLst/>
                    </a:prstGeom>
                    <a:ln/>
                  </pic:spPr>
                </pic:pic>
              </a:graphicData>
            </a:graphic>
          </wp:inline>
        </w:drawing>
      </w:r>
      <w:r w:rsidRPr="00041B49">
        <w:rPr>
          <w:rFonts w:ascii="Garamond" w:hAnsi="Garamond"/>
          <w:noProof/>
          <w:sz w:val="24"/>
          <w:szCs w:val="24"/>
        </w:rPr>
        <w:drawing>
          <wp:inline distT="114300" distB="114300" distL="114300" distR="114300" wp14:anchorId="4285021C" wp14:editId="03AEBEBF">
            <wp:extent cx="6050280" cy="3558540"/>
            <wp:effectExtent l="0" t="0" r="7620" b="381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6050280" cy="3558540"/>
                    </a:xfrm>
                    <a:prstGeom prst="rect">
                      <a:avLst/>
                    </a:prstGeom>
                    <a:ln/>
                  </pic:spPr>
                </pic:pic>
              </a:graphicData>
            </a:graphic>
          </wp:inline>
        </w:drawing>
      </w:r>
    </w:p>
    <w:p w14:paraId="24EA2C76" w14:textId="77777777" w:rsidR="0034226A" w:rsidRPr="00041B49" w:rsidRDefault="0034226A">
      <w:pPr>
        <w:spacing w:line="480" w:lineRule="auto"/>
        <w:rPr>
          <w:rFonts w:ascii="Garamond" w:hAnsi="Garamond"/>
          <w:sz w:val="24"/>
          <w:szCs w:val="24"/>
        </w:rPr>
      </w:pPr>
    </w:p>
    <w:p w14:paraId="46B86623"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lastRenderedPageBreak/>
        <w:tab/>
        <w:t>This set of graphs display</w:t>
      </w:r>
      <w:r w:rsidR="00E81198" w:rsidRPr="00041B49">
        <w:rPr>
          <w:rFonts w:ascii="Garamond" w:hAnsi="Garamond"/>
          <w:sz w:val="24"/>
          <w:szCs w:val="24"/>
        </w:rPr>
        <w:t>s</w:t>
      </w:r>
      <w:r w:rsidRPr="00041B49">
        <w:rPr>
          <w:rFonts w:ascii="Garamond" w:hAnsi="Garamond"/>
          <w:sz w:val="24"/>
          <w:szCs w:val="24"/>
        </w:rPr>
        <w:t xml:space="preserve"> the forecast curves for Random Forest and LASSO within the Great Moderation regime. These two methods generate the lowest RMSEs within this regime, with the LASSO performing the best. The LASSO forecasts track closely with movements </w:t>
      </w:r>
      <w:r w:rsidR="00E81198" w:rsidRPr="00041B49">
        <w:rPr>
          <w:rFonts w:ascii="Garamond" w:hAnsi="Garamond"/>
          <w:sz w:val="24"/>
          <w:szCs w:val="24"/>
        </w:rPr>
        <w:t>of</w:t>
      </w:r>
      <w:r w:rsidRPr="00041B49">
        <w:rPr>
          <w:rFonts w:ascii="Garamond" w:hAnsi="Garamond"/>
          <w:sz w:val="24"/>
          <w:szCs w:val="24"/>
        </w:rPr>
        <w:t xml:space="preserve"> the 10-year Treasury. In particular, the LASSO is able to capture the sharp dip in the 10-year Treasury during the downturn in late 2008. This signifies that lagged macroeconomic data, used by the Fed in determining monetary policy, is able to capture interest rate movements during the financial crisis. It is also suggestive of </w:t>
      </w:r>
      <w:r w:rsidR="00543934" w:rsidRPr="00041B49">
        <w:rPr>
          <w:rFonts w:ascii="Garamond" w:hAnsi="Garamond"/>
          <w:sz w:val="24"/>
          <w:szCs w:val="24"/>
        </w:rPr>
        <w:t>a</w:t>
      </w:r>
      <w:r w:rsidRPr="00041B49">
        <w:rPr>
          <w:rFonts w:ascii="Garamond" w:hAnsi="Garamond"/>
          <w:sz w:val="24"/>
          <w:szCs w:val="24"/>
        </w:rPr>
        <w:t xml:space="preserve"> linear relationship</w:t>
      </w:r>
      <w:r w:rsidR="00543934" w:rsidRPr="00041B49">
        <w:rPr>
          <w:rFonts w:ascii="Garamond" w:hAnsi="Garamond"/>
          <w:sz w:val="24"/>
          <w:szCs w:val="24"/>
        </w:rPr>
        <w:t xml:space="preserve"> existing</w:t>
      </w:r>
      <w:r w:rsidRPr="00041B49">
        <w:rPr>
          <w:rFonts w:ascii="Garamond" w:hAnsi="Garamond"/>
          <w:sz w:val="24"/>
          <w:szCs w:val="24"/>
        </w:rPr>
        <w:t xml:space="preserve"> between the 10-year Treasury an</w:t>
      </w:r>
      <w:r w:rsidR="00543934" w:rsidRPr="00041B49">
        <w:rPr>
          <w:rFonts w:ascii="Garamond" w:hAnsi="Garamond"/>
          <w:sz w:val="24"/>
          <w:szCs w:val="24"/>
        </w:rPr>
        <w:t xml:space="preserve">d </w:t>
      </w:r>
      <w:r w:rsidRPr="00041B49">
        <w:rPr>
          <w:rFonts w:ascii="Garamond" w:hAnsi="Garamond"/>
          <w:sz w:val="24"/>
          <w:szCs w:val="24"/>
        </w:rPr>
        <w:t>macroeconomic indicators during this time period.</w:t>
      </w:r>
    </w:p>
    <w:p w14:paraId="2B331A31" w14:textId="77777777" w:rsidR="0034226A" w:rsidRPr="00041B49" w:rsidRDefault="0034226A">
      <w:pPr>
        <w:spacing w:line="480" w:lineRule="auto"/>
        <w:jc w:val="center"/>
        <w:rPr>
          <w:rFonts w:ascii="Garamond" w:hAnsi="Garamond"/>
          <w:sz w:val="24"/>
          <w:szCs w:val="24"/>
        </w:rPr>
      </w:pPr>
    </w:p>
    <w:p w14:paraId="62809C98" w14:textId="77777777" w:rsidR="0034226A" w:rsidRPr="00041B49" w:rsidRDefault="00C03B8A">
      <w:pPr>
        <w:spacing w:line="480" w:lineRule="auto"/>
        <w:jc w:val="center"/>
        <w:rPr>
          <w:rFonts w:ascii="Garamond" w:hAnsi="Garamond"/>
          <w:sz w:val="24"/>
          <w:szCs w:val="24"/>
        </w:rPr>
      </w:pPr>
      <w:r w:rsidRPr="00041B49">
        <w:rPr>
          <w:rFonts w:ascii="Garamond" w:hAnsi="Garamond"/>
          <w:b/>
          <w:sz w:val="26"/>
          <w:szCs w:val="26"/>
        </w:rPr>
        <w:t>ZIRP</w:t>
      </w:r>
      <w:r w:rsidRPr="00041B49">
        <w:rPr>
          <w:rFonts w:ascii="Garamond" w:hAnsi="Garamond"/>
          <w:noProof/>
          <w:sz w:val="24"/>
          <w:szCs w:val="24"/>
        </w:rPr>
        <w:drawing>
          <wp:inline distT="114300" distB="114300" distL="114300" distR="114300" wp14:anchorId="61D85F4E" wp14:editId="44CD1CD6">
            <wp:extent cx="5943600" cy="3429000"/>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5943600" cy="3429000"/>
                    </a:xfrm>
                    <a:prstGeom prst="rect">
                      <a:avLst/>
                    </a:prstGeom>
                    <a:ln/>
                  </pic:spPr>
                </pic:pic>
              </a:graphicData>
            </a:graphic>
          </wp:inline>
        </w:drawing>
      </w:r>
    </w:p>
    <w:p w14:paraId="7B046867" w14:textId="77777777" w:rsidR="0034226A" w:rsidRPr="00041B49" w:rsidRDefault="00C03B8A">
      <w:pPr>
        <w:spacing w:line="480" w:lineRule="auto"/>
        <w:rPr>
          <w:rFonts w:ascii="Garamond" w:hAnsi="Garamond"/>
          <w:sz w:val="24"/>
          <w:szCs w:val="24"/>
        </w:rPr>
      </w:pPr>
      <w:r w:rsidRPr="00041B49">
        <w:rPr>
          <w:rFonts w:ascii="Garamond" w:hAnsi="Garamond"/>
          <w:noProof/>
          <w:sz w:val="24"/>
          <w:szCs w:val="24"/>
        </w:rPr>
        <w:lastRenderedPageBreak/>
        <w:drawing>
          <wp:inline distT="114300" distB="114300" distL="114300" distR="114300" wp14:anchorId="0BD80DFE" wp14:editId="7A9D915A">
            <wp:extent cx="5943600" cy="3429000"/>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943600" cy="3429000"/>
                    </a:xfrm>
                    <a:prstGeom prst="rect">
                      <a:avLst/>
                    </a:prstGeom>
                    <a:ln/>
                  </pic:spPr>
                </pic:pic>
              </a:graphicData>
            </a:graphic>
          </wp:inline>
        </w:drawing>
      </w:r>
    </w:p>
    <w:p w14:paraId="73263AEA" w14:textId="77777777" w:rsidR="0034226A" w:rsidRPr="00041B49" w:rsidRDefault="00C03B8A">
      <w:pPr>
        <w:spacing w:line="480" w:lineRule="auto"/>
        <w:jc w:val="center"/>
        <w:rPr>
          <w:rFonts w:ascii="Garamond" w:hAnsi="Garamond"/>
          <w:sz w:val="24"/>
          <w:szCs w:val="24"/>
        </w:rPr>
      </w:pPr>
      <w:r w:rsidRPr="00041B49">
        <w:rPr>
          <w:rFonts w:ascii="Garamond" w:hAnsi="Garamond"/>
          <w:noProof/>
          <w:sz w:val="24"/>
          <w:szCs w:val="24"/>
        </w:rPr>
        <w:drawing>
          <wp:inline distT="114300" distB="114300" distL="114300" distR="114300" wp14:anchorId="09DE1FDC" wp14:editId="2978FFA2">
            <wp:extent cx="5943600" cy="34290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943600" cy="3429000"/>
                    </a:xfrm>
                    <a:prstGeom prst="rect">
                      <a:avLst/>
                    </a:prstGeom>
                    <a:ln/>
                  </pic:spPr>
                </pic:pic>
              </a:graphicData>
            </a:graphic>
          </wp:inline>
        </w:drawing>
      </w:r>
    </w:p>
    <w:p w14:paraId="1CAF1AD2" w14:textId="77777777" w:rsidR="0011046D" w:rsidRDefault="00C03B8A">
      <w:pPr>
        <w:spacing w:line="480" w:lineRule="auto"/>
        <w:rPr>
          <w:rFonts w:ascii="Garamond" w:hAnsi="Garamond"/>
          <w:sz w:val="24"/>
          <w:szCs w:val="24"/>
        </w:rPr>
      </w:pPr>
      <w:r w:rsidRPr="00041B49">
        <w:rPr>
          <w:rFonts w:ascii="Garamond" w:hAnsi="Garamond"/>
          <w:sz w:val="24"/>
          <w:szCs w:val="24"/>
        </w:rPr>
        <w:tab/>
        <w:t xml:space="preserve">This set of graphs depicts the forecast curves for Bagged Trees, Boosted Trees, and LASSO within the ZIRP regime. While Boosted Trees provide the lowest RMSE among all models, LASSO and Bagged Trees are comparable for second-best fit. LASSO is more consistent in its tracking, </w:t>
      </w:r>
      <w:r w:rsidRPr="00041B49">
        <w:rPr>
          <w:rFonts w:ascii="Garamond" w:hAnsi="Garamond"/>
          <w:sz w:val="24"/>
          <w:szCs w:val="24"/>
        </w:rPr>
        <w:lastRenderedPageBreak/>
        <w:t>however, than both Bagged Trees and Boosted Trees. Bagged Trees, in particular, does a poor job of tracking the 10-year Treasury during 2014 and experiences a sharp divergence from observed rates in Nov 2015. Boosted Trees does not track the 10-year Treasury well from May 2015 onwards.</w:t>
      </w:r>
    </w:p>
    <w:p w14:paraId="04A4AEDA" w14:textId="77777777" w:rsidR="0011046D" w:rsidRPr="00041B49" w:rsidRDefault="0011046D">
      <w:pPr>
        <w:spacing w:line="480" w:lineRule="auto"/>
        <w:rPr>
          <w:rFonts w:ascii="Garamond" w:hAnsi="Garamond"/>
          <w:sz w:val="24"/>
          <w:szCs w:val="24"/>
        </w:rPr>
      </w:pPr>
    </w:p>
    <w:p w14:paraId="3CD49C64" w14:textId="77777777" w:rsidR="0011046D" w:rsidRPr="00041B49" w:rsidRDefault="00C03B8A" w:rsidP="0011046D">
      <w:pPr>
        <w:spacing w:line="480" w:lineRule="auto"/>
        <w:jc w:val="center"/>
        <w:rPr>
          <w:rFonts w:ascii="Garamond" w:hAnsi="Garamond"/>
          <w:b/>
          <w:sz w:val="26"/>
          <w:szCs w:val="26"/>
        </w:rPr>
      </w:pPr>
      <w:r w:rsidRPr="00041B49">
        <w:rPr>
          <w:rFonts w:ascii="Garamond" w:hAnsi="Garamond"/>
          <w:b/>
          <w:sz w:val="26"/>
          <w:szCs w:val="26"/>
        </w:rPr>
        <w:t>Tight Block</w:t>
      </w:r>
    </w:p>
    <w:p w14:paraId="43806ED6" w14:textId="77777777" w:rsidR="0034226A" w:rsidRPr="00041B49" w:rsidRDefault="00C03B8A">
      <w:pPr>
        <w:spacing w:line="480" w:lineRule="auto"/>
        <w:jc w:val="center"/>
        <w:rPr>
          <w:rFonts w:ascii="Garamond" w:hAnsi="Garamond"/>
          <w:sz w:val="24"/>
          <w:szCs w:val="24"/>
        </w:rPr>
      </w:pPr>
      <w:r w:rsidRPr="00041B49">
        <w:rPr>
          <w:rFonts w:ascii="Garamond" w:hAnsi="Garamond"/>
          <w:noProof/>
          <w:sz w:val="24"/>
          <w:szCs w:val="24"/>
        </w:rPr>
        <w:drawing>
          <wp:inline distT="114300" distB="114300" distL="114300" distR="114300" wp14:anchorId="21F3B2FC" wp14:editId="1D262BD1">
            <wp:extent cx="5943600" cy="30480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43600" cy="3048000"/>
                    </a:xfrm>
                    <a:prstGeom prst="rect">
                      <a:avLst/>
                    </a:prstGeom>
                    <a:ln/>
                  </pic:spPr>
                </pic:pic>
              </a:graphicData>
            </a:graphic>
          </wp:inline>
        </w:drawing>
      </w:r>
    </w:p>
    <w:p w14:paraId="3128DEA9" w14:textId="77777777" w:rsidR="0034226A" w:rsidRPr="00041B49" w:rsidRDefault="00C03B8A">
      <w:pPr>
        <w:spacing w:line="480" w:lineRule="auto"/>
        <w:jc w:val="center"/>
        <w:rPr>
          <w:rFonts w:ascii="Garamond" w:hAnsi="Garamond"/>
          <w:sz w:val="24"/>
          <w:szCs w:val="24"/>
        </w:rPr>
      </w:pPr>
      <w:r w:rsidRPr="00041B49">
        <w:rPr>
          <w:rFonts w:ascii="Garamond" w:hAnsi="Garamond"/>
          <w:noProof/>
          <w:sz w:val="24"/>
          <w:szCs w:val="24"/>
        </w:rPr>
        <w:drawing>
          <wp:inline distT="114300" distB="114300" distL="114300" distR="114300" wp14:anchorId="5C6BA23A" wp14:editId="283B78D8">
            <wp:extent cx="5943600" cy="3253740"/>
            <wp:effectExtent l="0" t="0" r="0" b="3810"/>
            <wp:docPr id="1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a:stretch>
                      <a:fillRect/>
                    </a:stretch>
                  </pic:blipFill>
                  <pic:spPr>
                    <a:xfrm>
                      <a:off x="0" y="0"/>
                      <a:ext cx="5943600" cy="3253740"/>
                    </a:xfrm>
                    <a:prstGeom prst="rect">
                      <a:avLst/>
                    </a:prstGeom>
                    <a:ln/>
                  </pic:spPr>
                </pic:pic>
              </a:graphicData>
            </a:graphic>
          </wp:inline>
        </w:drawing>
      </w:r>
    </w:p>
    <w:p w14:paraId="07F2C7D9"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lastRenderedPageBreak/>
        <w:tab/>
        <w:t>This set of graphs depicts the forecast curves for Boosted Trees and LASSO within the Tight Block. From the RMSE table, we glean that all three models performed well over this regime, with Bagged Trees performing the best. Bagged Trees, however, did not track the 10-year Treasury well. Of note, we observe the performance of Boosted Trees and LASSO around the two prominent rate peaks in July 2006 and July 2007. Boosted Trees perform the best among all Regression Tree methods in capturing the downward dip observed at the end of the test set. LASSO tracks the many undulations of the 10-year Treasury during this regime the best among all models.</w:t>
      </w:r>
    </w:p>
    <w:p w14:paraId="07E98A21" w14:textId="77777777" w:rsidR="00E11967" w:rsidRPr="00041B49" w:rsidRDefault="00E11967">
      <w:pPr>
        <w:spacing w:line="480" w:lineRule="auto"/>
        <w:rPr>
          <w:rFonts w:ascii="Garamond" w:hAnsi="Garamond"/>
          <w:b/>
          <w:sz w:val="24"/>
          <w:szCs w:val="24"/>
        </w:rPr>
      </w:pPr>
    </w:p>
    <w:p w14:paraId="2564D39B" w14:textId="77777777" w:rsidR="0034226A" w:rsidRPr="00041B49" w:rsidRDefault="00C03B8A">
      <w:pPr>
        <w:spacing w:line="480" w:lineRule="auto"/>
        <w:jc w:val="center"/>
        <w:rPr>
          <w:rFonts w:ascii="Garamond" w:hAnsi="Garamond"/>
          <w:b/>
          <w:sz w:val="26"/>
          <w:szCs w:val="26"/>
        </w:rPr>
      </w:pPr>
      <w:r w:rsidRPr="00041B49">
        <w:rPr>
          <w:rFonts w:ascii="Garamond" w:hAnsi="Garamond"/>
          <w:b/>
          <w:sz w:val="26"/>
          <w:szCs w:val="26"/>
        </w:rPr>
        <w:t>Loose Block</w:t>
      </w:r>
    </w:p>
    <w:p w14:paraId="28169CF4" w14:textId="77777777" w:rsidR="0034226A" w:rsidRPr="00041B49" w:rsidRDefault="00C03B8A">
      <w:pPr>
        <w:spacing w:line="480" w:lineRule="auto"/>
        <w:rPr>
          <w:rFonts w:ascii="Garamond" w:hAnsi="Garamond"/>
          <w:sz w:val="24"/>
          <w:szCs w:val="24"/>
        </w:rPr>
      </w:pPr>
      <w:r w:rsidRPr="00041B49">
        <w:rPr>
          <w:rFonts w:ascii="Garamond" w:hAnsi="Garamond"/>
          <w:noProof/>
          <w:sz w:val="24"/>
          <w:szCs w:val="24"/>
        </w:rPr>
        <w:drawing>
          <wp:inline distT="114300" distB="114300" distL="114300" distR="114300" wp14:anchorId="0C97ADEB" wp14:editId="31F7D3BC">
            <wp:extent cx="5943600" cy="34290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5943600" cy="3429000"/>
                    </a:xfrm>
                    <a:prstGeom prst="rect">
                      <a:avLst/>
                    </a:prstGeom>
                    <a:ln/>
                  </pic:spPr>
                </pic:pic>
              </a:graphicData>
            </a:graphic>
          </wp:inline>
        </w:drawing>
      </w:r>
    </w:p>
    <w:p w14:paraId="06900699" w14:textId="77777777" w:rsidR="0034226A" w:rsidRPr="00041B49" w:rsidRDefault="00C03B8A">
      <w:pPr>
        <w:spacing w:line="480" w:lineRule="auto"/>
        <w:rPr>
          <w:rFonts w:ascii="Garamond" w:hAnsi="Garamond"/>
          <w:sz w:val="24"/>
          <w:szCs w:val="24"/>
        </w:rPr>
      </w:pPr>
      <w:r w:rsidRPr="00041B49">
        <w:rPr>
          <w:rFonts w:ascii="Garamond" w:hAnsi="Garamond"/>
          <w:noProof/>
          <w:sz w:val="24"/>
          <w:szCs w:val="24"/>
        </w:rPr>
        <w:lastRenderedPageBreak/>
        <w:drawing>
          <wp:inline distT="114300" distB="114300" distL="114300" distR="114300" wp14:anchorId="0B829217" wp14:editId="2B2B3813">
            <wp:extent cx="5943600" cy="34290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5943600" cy="3429000"/>
                    </a:xfrm>
                    <a:prstGeom prst="rect">
                      <a:avLst/>
                    </a:prstGeom>
                    <a:ln/>
                  </pic:spPr>
                </pic:pic>
              </a:graphicData>
            </a:graphic>
          </wp:inline>
        </w:drawing>
      </w:r>
    </w:p>
    <w:p w14:paraId="5E59D9C5" w14:textId="77777777" w:rsidR="0034226A" w:rsidRPr="00041B49" w:rsidRDefault="00C03B8A">
      <w:pPr>
        <w:spacing w:line="480" w:lineRule="auto"/>
        <w:rPr>
          <w:rFonts w:ascii="Garamond" w:hAnsi="Garamond"/>
          <w:sz w:val="24"/>
          <w:szCs w:val="24"/>
        </w:rPr>
      </w:pPr>
      <w:r w:rsidRPr="00041B49">
        <w:rPr>
          <w:rFonts w:ascii="Garamond" w:hAnsi="Garamond"/>
          <w:noProof/>
          <w:sz w:val="24"/>
          <w:szCs w:val="24"/>
        </w:rPr>
        <w:drawing>
          <wp:inline distT="114300" distB="114300" distL="114300" distR="114300" wp14:anchorId="341301D3" wp14:editId="5839DC15">
            <wp:extent cx="5943600" cy="3429000"/>
            <wp:effectExtent l="0" t="0" r="0" b="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9"/>
                    <a:srcRect/>
                    <a:stretch>
                      <a:fillRect/>
                    </a:stretch>
                  </pic:blipFill>
                  <pic:spPr>
                    <a:xfrm>
                      <a:off x="0" y="0"/>
                      <a:ext cx="5943600" cy="3429000"/>
                    </a:xfrm>
                    <a:prstGeom prst="rect">
                      <a:avLst/>
                    </a:prstGeom>
                    <a:ln/>
                  </pic:spPr>
                </pic:pic>
              </a:graphicData>
            </a:graphic>
          </wp:inline>
        </w:drawing>
      </w:r>
    </w:p>
    <w:p w14:paraId="380451A1"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ab/>
        <w:t>This set of graphs depicts the forecast curves for Boosted Trees, Bagged Trees</w:t>
      </w:r>
      <w:r w:rsidR="004E6317" w:rsidRPr="00041B49">
        <w:rPr>
          <w:rFonts w:ascii="Garamond" w:hAnsi="Garamond"/>
          <w:sz w:val="24"/>
          <w:szCs w:val="24"/>
        </w:rPr>
        <w:t>,</w:t>
      </w:r>
      <w:r w:rsidRPr="00041B49">
        <w:rPr>
          <w:rFonts w:ascii="Garamond" w:hAnsi="Garamond"/>
          <w:sz w:val="24"/>
          <w:szCs w:val="24"/>
        </w:rPr>
        <w:t xml:space="preserve"> and LASSO within the Loose Block. LASSO and Bagged Trees provide the lowest RMSEs among all models in this regime. Both of these models also have comparable RMSEs, similar to their performance within </w:t>
      </w:r>
      <w:r w:rsidRPr="00041B49">
        <w:rPr>
          <w:rFonts w:ascii="Garamond" w:hAnsi="Garamond"/>
          <w:sz w:val="24"/>
          <w:szCs w:val="24"/>
        </w:rPr>
        <w:lastRenderedPageBreak/>
        <w:t>ZIRP. We find this intuitive as the ZIRP regime and the Loose Block possess a substantial amount of temporal overlap. Bagged Trees track the 10-year Treasury better than the LASSO. LASSO suffers from periods of poor directionality, particularly during Aug and Nov 2015.</w:t>
      </w:r>
    </w:p>
    <w:p w14:paraId="18BC5905" w14:textId="77777777" w:rsidR="0034226A" w:rsidRPr="00041B49" w:rsidRDefault="0034226A">
      <w:pPr>
        <w:spacing w:line="480" w:lineRule="auto"/>
        <w:rPr>
          <w:rFonts w:ascii="Garamond" w:hAnsi="Garamond"/>
          <w:sz w:val="24"/>
          <w:szCs w:val="24"/>
        </w:rPr>
      </w:pPr>
    </w:p>
    <w:p w14:paraId="0CAFCBE4" w14:textId="77777777" w:rsidR="0034226A" w:rsidRPr="00041B49" w:rsidRDefault="00C03B8A">
      <w:pPr>
        <w:spacing w:line="480" w:lineRule="auto"/>
        <w:rPr>
          <w:rFonts w:ascii="Garamond" w:hAnsi="Garamond"/>
          <w:b/>
          <w:sz w:val="24"/>
          <w:szCs w:val="24"/>
        </w:rPr>
      </w:pPr>
      <w:r w:rsidRPr="00041B49">
        <w:rPr>
          <w:rFonts w:ascii="Garamond" w:hAnsi="Garamond"/>
          <w:b/>
          <w:sz w:val="24"/>
          <w:szCs w:val="24"/>
        </w:rPr>
        <w:t>Do Our Results Support Our Hypothesis?</w:t>
      </w:r>
    </w:p>
    <w:p w14:paraId="4F2DB0B6"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t>The question our research sought to answer is whether machine learning methods can forecast the 10-year Treasury more accurately than the market’s expectation baseline.</w:t>
      </w:r>
      <w:r w:rsidRPr="00041B49">
        <w:rPr>
          <w:rFonts w:ascii="Garamond" w:hAnsi="Garamond"/>
          <w:b/>
          <w:sz w:val="24"/>
          <w:szCs w:val="24"/>
        </w:rPr>
        <w:t xml:space="preserve"> Based on our results, we confirm our initial hypothesis of Yes.</w:t>
      </w:r>
      <w:r w:rsidRPr="00041B49">
        <w:rPr>
          <w:rFonts w:ascii="Garamond" w:hAnsi="Garamond"/>
          <w:sz w:val="24"/>
          <w:szCs w:val="24"/>
        </w:rPr>
        <w:t xml:space="preserve"> Our machine learning models represent an improvement in forecasting accuracy over the baseline. Moreover, the models offer meaningful insight into the nature of the relationships between our independent variables and the 10-year Treasury.</w:t>
      </w:r>
    </w:p>
    <w:p w14:paraId="26E10984"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Within the Great Moderation, our LASSO model reports back the lowest RMSE. We also note that the LASSO tracks the 10-year Treasury the best during this regime. Within ZIRP, Boosted Trees report</w:t>
      </w:r>
      <w:r w:rsidR="00911741" w:rsidRPr="00041B49">
        <w:rPr>
          <w:rFonts w:ascii="Garamond" w:hAnsi="Garamond"/>
          <w:sz w:val="24"/>
          <w:szCs w:val="24"/>
        </w:rPr>
        <w:t>s</w:t>
      </w:r>
      <w:r w:rsidRPr="00041B49">
        <w:rPr>
          <w:rFonts w:ascii="Garamond" w:hAnsi="Garamond"/>
          <w:sz w:val="24"/>
          <w:szCs w:val="24"/>
        </w:rPr>
        <w:t xml:space="preserve"> back the lowest RMSE. LASSO once again appears to perform the best in capturing the directionality of the 10-year Treasury during this regime. SPREAD provides the greatest relative importance to the model. PCE and UNEMP follow in importance, but at a rate of less than 10% than that of SPREAD.</w:t>
      </w:r>
    </w:p>
    <w:p w14:paraId="2236C6CD" w14:textId="103D7B55" w:rsidR="0034226A" w:rsidRPr="00041B49" w:rsidRDefault="00C03B8A">
      <w:pPr>
        <w:spacing w:line="480" w:lineRule="auto"/>
        <w:rPr>
          <w:rFonts w:ascii="Garamond" w:hAnsi="Garamond"/>
          <w:sz w:val="24"/>
          <w:szCs w:val="24"/>
        </w:rPr>
      </w:pPr>
      <w:r w:rsidRPr="00041B49">
        <w:rPr>
          <w:rFonts w:ascii="Garamond" w:hAnsi="Garamond"/>
          <w:sz w:val="24"/>
          <w:szCs w:val="24"/>
        </w:rPr>
        <w:tab/>
        <w:t>For the Tight and Loose blocks, Bagged Trees outperform all other models. The discrepancy in RMSE is most apparent in the Loose Block, where Bagged Trees outperform the second</w:t>
      </w:r>
      <w:r w:rsidR="00E11967" w:rsidRPr="00041B49">
        <w:rPr>
          <w:rFonts w:ascii="Garamond" w:hAnsi="Garamond"/>
          <w:sz w:val="24"/>
          <w:szCs w:val="24"/>
        </w:rPr>
        <w:t>-</w:t>
      </w:r>
      <w:r w:rsidRPr="00041B49">
        <w:rPr>
          <w:rFonts w:ascii="Garamond" w:hAnsi="Garamond"/>
          <w:sz w:val="24"/>
          <w:szCs w:val="24"/>
        </w:rPr>
        <w:t>best model by an order of magnitude. Within the Tight Block, LASSO is the best tracker of the 10-year Treasury. Within the Loose Block, Bagged Trees is the best tracker of the 10-year Treasury. The most important predictors of the 10-year Treasury in both blocks are SPREAD and FED_FUNDS. Depending on regime, different arrangements of PERMITS, CTI, UNEMP</w:t>
      </w:r>
      <w:r w:rsidR="005D1B9D">
        <w:rPr>
          <w:rFonts w:ascii="Garamond" w:hAnsi="Garamond"/>
          <w:sz w:val="24"/>
          <w:szCs w:val="24"/>
        </w:rPr>
        <w:t>,</w:t>
      </w:r>
      <w:r w:rsidRPr="00041B49">
        <w:rPr>
          <w:rFonts w:ascii="Garamond" w:hAnsi="Garamond"/>
          <w:sz w:val="24"/>
          <w:szCs w:val="24"/>
        </w:rPr>
        <w:t xml:space="preserve"> and LOANS follow in importance, but are less important than SPREAD by at least an order of magnitude.</w:t>
      </w:r>
    </w:p>
    <w:p w14:paraId="2A7562A4" w14:textId="77777777" w:rsidR="0034226A" w:rsidRPr="00041B49" w:rsidRDefault="00C03B8A">
      <w:pPr>
        <w:spacing w:line="480" w:lineRule="auto"/>
        <w:rPr>
          <w:rFonts w:ascii="Garamond" w:hAnsi="Garamond"/>
          <w:sz w:val="24"/>
          <w:szCs w:val="24"/>
        </w:rPr>
      </w:pPr>
      <w:r w:rsidRPr="00041B49">
        <w:rPr>
          <w:rFonts w:ascii="Garamond" w:hAnsi="Garamond"/>
          <w:sz w:val="24"/>
          <w:szCs w:val="24"/>
        </w:rPr>
        <w:lastRenderedPageBreak/>
        <w:tab/>
        <w:t>From our results, we surmise that SPREAD and FED_FUNDS are predictors fundamental to the determination of the 10-year Treasury. This finding coincides with much of the financial econometrics literature that also finds the spread to be among the most significant predictors of interest rate movements. Bagged Trees and Boosted Trees report back the lowest RMSE in three of the four regimes we considered. LASSO provides the best or second</w:t>
      </w:r>
      <w:r w:rsidR="00E11967" w:rsidRPr="00041B49">
        <w:rPr>
          <w:rFonts w:ascii="Garamond" w:hAnsi="Garamond"/>
          <w:sz w:val="24"/>
          <w:szCs w:val="24"/>
        </w:rPr>
        <w:t>-</w:t>
      </w:r>
      <w:r w:rsidRPr="00041B49">
        <w:rPr>
          <w:rFonts w:ascii="Garamond" w:hAnsi="Garamond"/>
          <w:sz w:val="24"/>
          <w:szCs w:val="24"/>
        </w:rPr>
        <w:t>best fit in all regimes. The LASSO model also captures the directionality of the 10-year Treasury better than all other models except within the Loose Block, where it falls just behind Bagged Trees in this regard.</w:t>
      </w:r>
    </w:p>
    <w:p w14:paraId="745601F2" w14:textId="77777777" w:rsidR="0034226A" w:rsidRPr="00041B49" w:rsidRDefault="00C03B8A" w:rsidP="00800143">
      <w:pPr>
        <w:spacing w:line="480" w:lineRule="auto"/>
        <w:ind w:firstLine="720"/>
        <w:rPr>
          <w:rFonts w:ascii="Garamond" w:hAnsi="Garamond"/>
          <w:sz w:val="24"/>
          <w:szCs w:val="24"/>
        </w:rPr>
      </w:pPr>
      <w:r w:rsidRPr="00041B49">
        <w:rPr>
          <w:rFonts w:ascii="Garamond" w:hAnsi="Garamond"/>
          <w:sz w:val="24"/>
          <w:szCs w:val="24"/>
        </w:rPr>
        <w:t>The LASSO’s strength in</w:t>
      </w:r>
      <w:r w:rsidRPr="00041B49">
        <w:rPr>
          <w:rFonts w:ascii="Garamond" w:hAnsi="Garamond"/>
          <w:b/>
          <w:sz w:val="24"/>
          <w:szCs w:val="24"/>
        </w:rPr>
        <w:t xml:space="preserve"> </w:t>
      </w:r>
      <w:r w:rsidRPr="00041B49">
        <w:rPr>
          <w:rFonts w:ascii="Garamond" w:hAnsi="Garamond"/>
          <w:sz w:val="24"/>
          <w:szCs w:val="24"/>
        </w:rPr>
        <w:t xml:space="preserve">tracking the 10-year Treasury represents a Value Add to market participants in the short-term looking to predict and profit from whether the market will move up or down. On the other hand, the ability of Regression Tree methods to provide lower RMSEs represents a Value Add to investors looking to profit over a longer-term horizon. </w:t>
      </w:r>
      <w:r w:rsidR="00800143" w:rsidRPr="00041B49">
        <w:rPr>
          <w:rFonts w:ascii="Garamond" w:hAnsi="Garamond"/>
          <w:sz w:val="24"/>
          <w:szCs w:val="24"/>
        </w:rPr>
        <w:t>The strength of our</w:t>
      </w:r>
      <w:r w:rsidRPr="00041B49">
        <w:rPr>
          <w:rFonts w:ascii="Garamond" w:hAnsi="Garamond"/>
          <w:sz w:val="24"/>
          <w:szCs w:val="24"/>
        </w:rPr>
        <w:t xml:space="preserve"> results also speak to the importance of taking into account regime switching in order to maintain a statistically valid comparison between training and test sets for time series.</w:t>
      </w:r>
      <w:r w:rsidR="00800143" w:rsidRPr="00041B49">
        <w:rPr>
          <w:rFonts w:ascii="Garamond" w:hAnsi="Garamond"/>
          <w:sz w:val="24"/>
          <w:szCs w:val="24"/>
        </w:rPr>
        <w:t xml:space="preserve"> </w:t>
      </w:r>
    </w:p>
    <w:p w14:paraId="22958EFC" w14:textId="77777777" w:rsidR="0034226A" w:rsidRPr="00041B49" w:rsidRDefault="00C03B8A">
      <w:pPr>
        <w:spacing w:line="480" w:lineRule="auto"/>
        <w:ind w:firstLine="720"/>
        <w:rPr>
          <w:rFonts w:ascii="Garamond" w:hAnsi="Garamond"/>
          <w:sz w:val="24"/>
          <w:szCs w:val="24"/>
        </w:rPr>
      </w:pPr>
      <w:r w:rsidRPr="00041B49">
        <w:rPr>
          <w:rFonts w:ascii="Garamond" w:hAnsi="Garamond"/>
          <w:sz w:val="24"/>
          <w:szCs w:val="24"/>
        </w:rPr>
        <w:t>In conclusion, our models’ improvement in forecasting accuracy with respect to the 3-year hence 10-year forward rate baseline reflects the ability of machine learning models to outperform traditional econometric techniques in terms of forecasting. Our results confirm our hypothesis and the presence of a Value Add for financial market participants. The Value Add also extends to applied economists studying the extent to which particular macroeconomic variables may influence the evolution of Treasury rates.</w:t>
      </w:r>
    </w:p>
    <w:p w14:paraId="5E9B2CF1" w14:textId="77777777" w:rsidR="0034226A" w:rsidRPr="00041B49" w:rsidRDefault="0034226A">
      <w:pPr>
        <w:spacing w:line="480" w:lineRule="auto"/>
        <w:rPr>
          <w:rFonts w:ascii="Garamond" w:hAnsi="Garamond"/>
          <w:sz w:val="24"/>
          <w:szCs w:val="24"/>
        </w:rPr>
      </w:pPr>
    </w:p>
    <w:sectPr w:rsidR="0034226A" w:rsidRPr="00041B4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BD623" w14:textId="77777777" w:rsidR="005E3EA7" w:rsidRDefault="005E3EA7">
      <w:pPr>
        <w:spacing w:line="240" w:lineRule="auto"/>
      </w:pPr>
      <w:r>
        <w:separator/>
      </w:r>
    </w:p>
  </w:endnote>
  <w:endnote w:type="continuationSeparator" w:id="0">
    <w:p w14:paraId="2752CC84" w14:textId="77777777" w:rsidR="005E3EA7" w:rsidRDefault="005E3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156A6" w14:textId="77777777" w:rsidR="00041B49" w:rsidRDefault="00041B49">
    <w:pPr>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B4D34" w14:textId="77777777" w:rsidR="00041B49" w:rsidRDefault="00041B49">
    <w:pPr>
      <w:jc w:val="center"/>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DC1B1" w14:textId="77777777" w:rsidR="005E3EA7" w:rsidRDefault="005E3EA7">
      <w:pPr>
        <w:spacing w:line="240" w:lineRule="auto"/>
      </w:pPr>
      <w:r>
        <w:separator/>
      </w:r>
    </w:p>
  </w:footnote>
  <w:footnote w:type="continuationSeparator" w:id="0">
    <w:p w14:paraId="7A9CA287" w14:textId="77777777" w:rsidR="005E3EA7" w:rsidRDefault="005E3EA7">
      <w:pPr>
        <w:spacing w:line="240" w:lineRule="auto"/>
      </w:pPr>
      <w:r>
        <w:continuationSeparator/>
      </w:r>
    </w:p>
  </w:footnote>
  <w:footnote w:id="1">
    <w:p w14:paraId="6613FF5D" w14:textId="77777777" w:rsidR="00041B49" w:rsidRPr="00041B49" w:rsidRDefault="00041B49">
      <w:pPr>
        <w:spacing w:line="240" w:lineRule="auto"/>
        <w:rPr>
          <w:rFonts w:ascii="Garamond" w:hAnsi="Garamond"/>
          <w:sz w:val="20"/>
          <w:szCs w:val="20"/>
        </w:rPr>
      </w:pPr>
      <w:r w:rsidRPr="00041B49">
        <w:rPr>
          <w:rFonts w:ascii="Garamond" w:hAnsi="Garamond"/>
          <w:vertAlign w:val="superscript"/>
        </w:rPr>
        <w:footnoteRef/>
      </w:r>
      <w:r w:rsidRPr="00041B49">
        <w:rPr>
          <w:rFonts w:ascii="Garamond" w:hAnsi="Garamond"/>
          <w:sz w:val="20"/>
          <w:szCs w:val="20"/>
        </w:rPr>
        <w:t xml:space="preserve"> Pruning is the process of limiting the depth of fitted trees in order to curtail overfitting. The increased complexity of deeply fitted trees reduces forecasting performance due to high variance. A shallower tree allows for better interpretation and performance at the cost of introducing some bias.  </w:t>
      </w:r>
    </w:p>
  </w:footnote>
  <w:footnote w:id="2">
    <w:p w14:paraId="28388966" w14:textId="77777777" w:rsidR="00041B49" w:rsidRPr="00041B49" w:rsidRDefault="00041B49">
      <w:pPr>
        <w:spacing w:line="240" w:lineRule="auto"/>
        <w:rPr>
          <w:rFonts w:ascii="Garamond" w:hAnsi="Garamond"/>
          <w:i/>
          <w:sz w:val="20"/>
          <w:szCs w:val="20"/>
        </w:rPr>
      </w:pPr>
      <w:r w:rsidRPr="00041B49">
        <w:rPr>
          <w:rFonts w:ascii="Garamond" w:hAnsi="Garamond"/>
          <w:vertAlign w:val="superscript"/>
        </w:rPr>
        <w:footnoteRef/>
      </w:r>
      <w:r w:rsidRPr="00041B49">
        <w:rPr>
          <w:rFonts w:ascii="Garamond" w:hAnsi="Garamond"/>
          <w:sz w:val="20"/>
          <w:szCs w:val="20"/>
        </w:rPr>
        <w:t xml:space="preserve"> James,G., Witten, D., Hastie, T., Tibshirani, R. (2013) </w:t>
      </w:r>
      <w:r w:rsidRPr="00041B49">
        <w:rPr>
          <w:rFonts w:ascii="Garamond" w:hAnsi="Garamond"/>
          <w:i/>
          <w:sz w:val="20"/>
          <w:szCs w:val="20"/>
        </w:rPr>
        <w:t>An Introduction to Statistical Learning with Applications in R. (Ch. 8, p. 322)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63BFC" w14:textId="77777777" w:rsidR="00041B49" w:rsidRDefault="00041B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2267"/>
    <w:multiLevelType w:val="multilevel"/>
    <w:tmpl w:val="26143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111F7"/>
    <w:multiLevelType w:val="multilevel"/>
    <w:tmpl w:val="E9F28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9E5B2B"/>
    <w:multiLevelType w:val="multilevel"/>
    <w:tmpl w:val="8FD0C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4A03E8"/>
    <w:multiLevelType w:val="multilevel"/>
    <w:tmpl w:val="2AA0A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623092A"/>
    <w:multiLevelType w:val="multilevel"/>
    <w:tmpl w:val="75E8D7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A173C9D"/>
    <w:multiLevelType w:val="multilevel"/>
    <w:tmpl w:val="09929B64"/>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79250E"/>
    <w:multiLevelType w:val="multilevel"/>
    <w:tmpl w:val="740211D8"/>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6073166"/>
    <w:multiLevelType w:val="multilevel"/>
    <w:tmpl w:val="8F82E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17671CA"/>
    <w:multiLevelType w:val="multilevel"/>
    <w:tmpl w:val="46FCC41A"/>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8015C6B"/>
    <w:multiLevelType w:val="multilevel"/>
    <w:tmpl w:val="66040EAC"/>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D4C65FD"/>
    <w:multiLevelType w:val="multilevel"/>
    <w:tmpl w:val="E3AA9386"/>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EFC3E09"/>
    <w:multiLevelType w:val="multilevel"/>
    <w:tmpl w:val="38DCD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725E0F"/>
    <w:multiLevelType w:val="multilevel"/>
    <w:tmpl w:val="5D0647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58156E1"/>
    <w:multiLevelType w:val="multilevel"/>
    <w:tmpl w:val="6712ADB8"/>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1E0801"/>
    <w:multiLevelType w:val="multilevel"/>
    <w:tmpl w:val="670834D2"/>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1EA734D"/>
    <w:multiLevelType w:val="multilevel"/>
    <w:tmpl w:val="336E7016"/>
    <w:lvl w:ilvl="0">
      <w:start w:val="1"/>
      <w:numFmt w:val="bullet"/>
      <w:lvlText w:val="●"/>
      <w:lvlJc w:val="left"/>
      <w:pPr>
        <w:ind w:left="360" w:hanging="34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B314CA7"/>
    <w:multiLevelType w:val="multilevel"/>
    <w:tmpl w:val="EB583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C6750BF"/>
    <w:multiLevelType w:val="multilevel"/>
    <w:tmpl w:val="C74E99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
  </w:num>
  <w:num w:numId="3">
    <w:abstractNumId w:val="2"/>
  </w:num>
  <w:num w:numId="4">
    <w:abstractNumId w:val="6"/>
  </w:num>
  <w:num w:numId="5">
    <w:abstractNumId w:val="16"/>
  </w:num>
  <w:num w:numId="6">
    <w:abstractNumId w:val="11"/>
  </w:num>
  <w:num w:numId="7">
    <w:abstractNumId w:val="8"/>
  </w:num>
  <w:num w:numId="8">
    <w:abstractNumId w:val="13"/>
  </w:num>
  <w:num w:numId="9">
    <w:abstractNumId w:val="0"/>
  </w:num>
  <w:num w:numId="10">
    <w:abstractNumId w:val="15"/>
  </w:num>
  <w:num w:numId="11">
    <w:abstractNumId w:val="3"/>
  </w:num>
  <w:num w:numId="12">
    <w:abstractNumId w:val="7"/>
  </w:num>
  <w:num w:numId="13">
    <w:abstractNumId w:val="5"/>
  </w:num>
  <w:num w:numId="14">
    <w:abstractNumId w:val="17"/>
  </w:num>
  <w:num w:numId="15">
    <w:abstractNumId w:val="4"/>
  </w:num>
  <w:num w:numId="16">
    <w:abstractNumId w:val="12"/>
  </w:num>
  <w:num w:numId="17">
    <w:abstractNumId w:val="1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26A"/>
    <w:rsid w:val="00041B49"/>
    <w:rsid w:val="000865CF"/>
    <w:rsid w:val="000C62A0"/>
    <w:rsid w:val="0011046D"/>
    <w:rsid w:val="001269AB"/>
    <w:rsid w:val="00141D19"/>
    <w:rsid w:val="00171FD3"/>
    <w:rsid w:val="001E15A7"/>
    <w:rsid w:val="002236C7"/>
    <w:rsid w:val="00256342"/>
    <w:rsid w:val="0026420A"/>
    <w:rsid w:val="002A3935"/>
    <w:rsid w:val="002D727A"/>
    <w:rsid w:val="002F461B"/>
    <w:rsid w:val="00314D4B"/>
    <w:rsid w:val="0034226A"/>
    <w:rsid w:val="00360591"/>
    <w:rsid w:val="003C1E2E"/>
    <w:rsid w:val="003D4087"/>
    <w:rsid w:val="00435069"/>
    <w:rsid w:val="004945B9"/>
    <w:rsid w:val="00496038"/>
    <w:rsid w:val="004A09A8"/>
    <w:rsid w:val="004B5B2F"/>
    <w:rsid w:val="004E6317"/>
    <w:rsid w:val="00512F54"/>
    <w:rsid w:val="0051726B"/>
    <w:rsid w:val="00543934"/>
    <w:rsid w:val="00585274"/>
    <w:rsid w:val="00596AC1"/>
    <w:rsid w:val="005D1B9D"/>
    <w:rsid w:val="005D1CF8"/>
    <w:rsid w:val="005E3EA7"/>
    <w:rsid w:val="005F60BF"/>
    <w:rsid w:val="00643793"/>
    <w:rsid w:val="00656575"/>
    <w:rsid w:val="006C7689"/>
    <w:rsid w:val="00713ADE"/>
    <w:rsid w:val="00733BCA"/>
    <w:rsid w:val="0073726E"/>
    <w:rsid w:val="007B1AB0"/>
    <w:rsid w:val="007B433B"/>
    <w:rsid w:val="007C7F5B"/>
    <w:rsid w:val="00800143"/>
    <w:rsid w:val="00825469"/>
    <w:rsid w:val="008449D6"/>
    <w:rsid w:val="008541F6"/>
    <w:rsid w:val="008904D7"/>
    <w:rsid w:val="008A25FF"/>
    <w:rsid w:val="008C4F2C"/>
    <w:rsid w:val="008F2CD5"/>
    <w:rsid w:val="009057E4"/>
    <w:rsid w:val="00911741"/>
    <w:rsid w:val="00950533"/>
    <w:rsid w:val="00953A6E"/>
    <w:rsid w:val="00971BA2"/>
    <w:rsid w:val="009C65A0"/>
    <w:rsid w:val="009E6420"/>
    <w:rsid w:val="009F3A7A"/>
    <w:rsid w:val="009F51DD"/>
    <w:rsid w:val="00A179F0"/>
    <w:rsid w:val="00AE686E"/>
    <w:rsid w:val="00AF63AC"/>
    <w:rsid w:val="00B35988"/>
    <w:rsid w:val="00B365F3"/>
    <w:rsid w:val="00B502F6"/>
    <w:rsid w:val="00BC3C0E"/>
    <w:rsid w:val="00C03B8A"/>
    <w:rsid w:val="00CB20DA"/>
    <w:rsid w:val="00CB3BE8"/>
    <w:rsid w:val="00CC5CE1"/>
    <w:rsid w:val="00CD7628"/>
    <w:rsid w:val="00DA4FD0"/>
    <w:rsid w:val="00DA79F1"/>
    <w:rsid w:val="00DB3D44"/>
    <w:rsid w:val="00DC0AE6"/>
    <w:rsid w:val="00E000FF"/>
    <w:rsid w:val="00E11967"/>
    <w:rsid w:val="00E37723"/>
    <w:rsid w:val="00E81198"/>
    <w:rsid w:val="00EC19BA"/>
    <w:rsid w:val="00EF6E35"/>
    <w:rsid w:val="00F60A19"/>
    <w:rsid w:val="00FE3574"/>
    <w:rsid w:val="00FF1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413A8"/>
  <w15:docId w15:val="{12BAD186-F95D-42C0-AA6E-84A9E6CA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41B49"/>
    <w:rPr>
      <w:color w:val="0000FF" w:themeColor="hyperlink"/>
      <w:u w:val="single"/>
    </w:rPr>
  </w:style>
  <w:style w:type="character" w:styleId="UnresolvedMention">
    <w:name w:val="Unresolved Mention"/>
    <w:basedOn w:val="DefaultParagraphFont"/>
    <w:uiPriority w:val="99"/>
    <w:semiHidden/>
    <w:unhideWhenUsed/>
    <w:rsid w:val="00041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rc3608@nyu.edu"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yperlink" Target="mailto:kr2152@nyu.edu" TargetMode="External"/><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g5297@nyu.edu"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9876C-C970-4B22-ABB1-12BA48BA0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44</Pages>
  <Words>7617</Words>
  <Characters>43418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R</cp:lastModifiedBy>
  <cp:revision>92</cp:revision>
  <dcterms:created xsi:type="dcterms:W3CDTF">2019-05-21T17:36:00Z</dcterms:created>
  <dcterms:modified xsi:type="dcterms:W3CDTF">2019-06-21T20:30:00Z</dcterms:modified>
</cp:coreProperties>
</file>