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14" w:rsidRDefault="00E16D14" w:rsidP="00E16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第一题</w:t>
      </w:r>
    </w:p>
    <w:p w:rsidR="00F81F1C" w:rsidRDefault="00E16D14" w:rsidP="00C202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写出贝叶斯最小风险决策和最小错误率决策的决策规则</w:t>
      </w:r>
    </w:p>
    <w:p w:rsidR="00E16D14" w:rsidRDefault="00E16D14" w:rsidP="00E16D14">
      <w:pPr>
        <w:pStyle w:val="a3"/>
        <w:ind w:left="840" w:firstLineChars="0" w:firstLine="0"/>
      </w:pPr>
      <w:r>
        <w:rPr>
          <w:rFonts w:hint="eastAsia"/>
        </w:rPr>
        <w:t>贝叶斯最小风险决策：</w:t>
      </w:r>
    </w:p>
    <w:p w:rsidR="00F81F1C" w:rsidRDefault="00F81F1C" w:rsidP="00E16D14">
      <w:pPr>
        <w:pStyle w:val="a3"/>
        <w:ind w:left="840" w:firstLineChars="0" w:firstLine="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最小化总风险</w:t>
      </w:r>
      <w:proofErr w:type="gramEnd"/>
      <w:r>
        <w:rPr>
          <w:rFonts w:hint="eastAsia"/>
        </w:rPr>
        <w:t>，对所有的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1，</w:t>
      </w:r>
      <w:r>
        <w:t xml:space="preserve">… , c </w:t>
      </w:r>
      <w:r>
        <w:rPr>
          <w:rFonts w:hint="eastAsia"/>
        </w:rPr>
        <w:t>计算条件风险：</w:t>
      </w:r>
    </w:p>
    <w:p w:rsidR="00F81F1C" w:rsidRDefault="000065D4" w:rsidP="000065D4">
      <w:pPr>
        <w:pStyle w:val="a3"/>
        <w:ind w:left="840" w:firstLineChars="0" w:firstLine="0"/>
        <w:jc w:val="center"/>
      </w:pPr>
      <w:r w:rsidRPr="00F81F1C">
        <w:rPr>
          <w:position w:val="-30"/>
        </w:rPr>
        <w:object w:dxaOrig="4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36pt" o:ole="">
            <v:imagedata r:id="rId5" o:title=""/>
          </v:shape>
          <o:OLEObject Type="Embed" ProgID="Equation.DSMT4" ShapeID="_x0000_i1025" DrawAspect="Content" ObjectID="_1537733135" r:id="rId6"/>
        </w:object>
      </w:r>
    </w:p>
    <w:p w:rsidR="00F81F1C" w:rsidRDefault="00F81F1C" w:rsidP="00E16D14">
      <w:pPr>
        <w:pStyle w:val="a3"/>
        <w:ind w:left="840" w:firstLineChars="0" w:firstLine="0"/>
      </w:pPr>
      <w:r>
        <w:rPr>
          <w:rFonts w:hint="eastAsia"/>
        </w:rPr>
        <w:t>其中α</w:t>
      </w:r>
      <w:proofErr w:type="spellStart"/>
      <w:r w:rsidRPr="00F81F1C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是指将分类判别为第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类的</w:t>
      </w:r>
      <w:r w:rsidR="000065D4">
        <w:rPr>
          <w:rFonts w:hint="eastAsia"/>
        </w:rPr>
        <w:t>行为。</w:t>
      </w:r>
    </w:p>
    <w:p w:rsidR="000065D4" w:rsidRDefault="000065D4" w:rsidP="00E16D14">
      <w:pPr>
        <w:pStyle w:val="a3"/>
        <w:ind w:left="840" w:firstLineChars="0" w:firstLine="0"/>
      </w:pPr>
      <w:r>
        <w:rPr>
          <w:rFonts w:hint="eastAsia"/>
        </w:rPr>
        <w:t>则总的条件风险为：</w:t>
      </w:r>
    </w:p>
    <w:p w:rsidR="000065D4" w:rsidRDefault="00753A10" w:rsidP="000065D4">
      <w:pPr>
        <w:pStyle w:val="a3"/>
        <w:ind w:left="840" w:firstLineChars="0" w:firstLine="0"/>
        <w:jc w:val="center"/>
      </w:pPr>
      <w:r w:rsidRPr="000065D4">
        <w:rPr>
          <w:position w:val="-126"/>
        </w:rPr>
        <w:object w:dxaOrig="3300" w:dyaOrig="2640">
          <v:shape id="_x0000_i1026" type="#_x0000_t75" style="width:165.6pt;height:132pt" o:ole="">
            <v:imagedata r:id="rId7" o:title=""/>
          </v:shape>
          <o:OLEObject Type="Embed" ProgID="Equation.DSMT4" ShapeID="_x0000_i1026" DrawAspect="Content" ObjectID="_1537733136" r:id="rId8"/>
        </w:object>
      </w:r>
    </w:p>
    <w:p w:rsidR="000065D4" w:rsidRDefault="000065D4" w:rsidP="00E16D14">
      <w:pPr>
        <w:pStyle w:val="a3"/>
        <w:ind w:left="840" w:firstLineChars="0" w:firstLine="0"/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的规则就是将上述条件风险最小化</w:t>
      </w:r>
    </w:p>
    <w:p w:rsidR="00C20283" w:rsidRDefault="00C20283" w:rsidP="00E16D14">
      <w:pPr>
        <w:pStyle w:val="a3"/>
        <w:ind w:left="840" w:firstLineChars="0" w:firstLine="0"/>
      </w:pPr>
    </w:p>
    <w:p w:rsidR="00C20283" w:rsidRDefault="00C20283" w:rsidP="00E16D14">
      <w:pPr>
        <w:pStyle w:val="a3"/>
        <w:ind w:left="840" w:firstLineChars="0" w:firstLine="0"/>
      </w:pPr>
      <w:r>
        <w:rPr>
          <w:rFonts w:hint="eastAsia"/>
        </w:rPr>
        <w:t>最小错误率决策的决策规则为：</w:t>
      </w:r>
    </w:p>
    <w:p w:rsidR="00C20283" w:rsidRDefault="00753A10" w:rsidP="00753A10">
      <w:pPr>
        <w:pStyle w:val="a3"/>
        <w:ind w:left="840" w:firstLineChars="0" w:firstLine="0"/>
        <w:jc w:val="center"/>
      </w:pPr>
      <w:r w:rsidRPr="00753A10">
        <w:rPr>
          <w:position w:val="-50"/>
        </w:rPr>
        <w:object w:dxaOrig="3100" w:dyaOrig="1120">
          <v:shape id="_x0000_i1027" type="#_x0000_t75" style="width:155.4pt;height:56.4pt" o:ole="">
            <v:imagedata r:id="rId9" o:title=""/>
          </v:shape>
          <o:OLEObject Type="Embed" ProgID="Equation.DSMT4" ShapeID="_x0000_i1027" DrawAspect="Content" ObjectID="_1537733137" r:id="rId10"/>
        </w:object>
      </w:r>
    </w:p>
    <w:p w:rsidR="00753A10" w:rsidRDefault="00753A10" w:rsidP="00E16D14">
      <w:pPr>
        <w:pStyle w:val="a3"/>
        <w:ind w:left="840" w:firstLineChars="0" w:firstLine="0"/>
      </w:pPr>
      <w:r>
        <w:rPr>
          <w:rFonts w:hint="eastAsia"/>
        </w:rPr>
        <w:t>则决策规则为：</w:t>
      </w:r>
    </w:p>
    <w:p w:rsidR="00753A10" w:rsidRPr="00F81F1C" w:rsidRDefault="00753A10" w:rsidP="00CF363C">
      <w:pPr>
        <w:pStyle w:val="a3"/>
        <w:ind w:left="840" w:firstLineChars="0" w:firstLine="0"/>
        <w:jc w:val="center"/>
      </w:pPr>
      <w:r w:rsidRPr="00753A10">
        <w:rPr>
          <w:position w:val="-76"/>
        </w:rPr>
        <w:object w:dxaOrig="2760" w:dyaOrig="1660">
          <v:shape id="_x0000_i1028" type="#_x0000_t75" style="width:138pt;height:82.8pt" o:ole="">
            <v:imagedata r:id="rId11" o:title=""/>
          </v:shape>
          <o:OLEObject Type="Embed" ProgID="Equation.DSMT4" ShapeID="_x0000_i1028" DrawAspect="Content" ObjectID="_1537733138" r:id="rId12"/>
        </w:object>
      </w:r>
    </w:p>
    <w:p w:rsidR="00E16D14" w:rsidRDefault="00E16D14" w:rsidP="00E16D14">
      <w:pPr>
        <w:pStyle w:val="a3"/>
        <w:ind w:left="840" w:firstLineChars="0" w:firstLine="0"/>
      </w:pPr>
    </w:p>
    <w:p w:rsidR="0082186E" w:rsidRDefault="00E16D14" w:rsidP="008218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写出最小损失决策的决策规则（包括分类规则和拒识规则）</w:t>
      </w:r>
    </w:p>
    <w:p w:rsidR="0082186E" w:rsidRDefault="00AB5A05" w:rsidP="00AB5A05">
      <w:pPr>
        <w:pStyle w:val="a3"/>
        <w:ind w:left="840" w:firstLineChars="0" w:firstLine="0"/>
        <w:jc w:val="center"/>
      </w:pPr>
      <w:r w:rsidRPr="00AB5A05">
        <w:rPr>
          <w:position w:val="-48"/>
        </w:rPr>
        <w:object w:dxaOrig="7240" w:dyaOrig="1080">
          <v:shape id="_x0000_i1029" type="#_x0000_t75" style="width:361.5pt;height:54pt" o:ole="">
            <v:imagedata r:id="rId13" o:title=""/>
          </v:shape>
          <o:OLEObject Type="Embed" ProgID="Equation.DSMT4" ShapeID="_x0000_i1029" DrawAspect="Content" ObjectID="_1537733139" r:id="rId14"/>
        </w:object>
      </w:r>
    </w:p>
    <w:p w:rsidR="00AB5A05" w:rsidRDefault="00AB5A05" w:rsidP="0082186E">
      <w:pPr>
        <w:pStyle w:val="a3"/>
        <w:ind w:left="840" w:firstLineChars="0" w:firstLine="0"/>
      </w:pPr>
    </w:p>
    <w:p w:rsidR="00540DFB" w:rsidRDefault="00AB5A05" w:rsidP="00AB5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第二题</w:t>
      </w:r>
    </w:p>
    <w:p w:rsidR="00E16D14" w:rsidRDefault="00AB5A05" w:rsidP="00E16D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请写出类条件概率密度函数的数学形式</w:t>
      </w:r>
    </w:p>
    <w:p w:rsidR="00AB5A05" w:rsidRDefault="00AB5A05" w:rsidP="00AB5A05">
      <w:pPr>
        <w:pStyle w:val="a3"/>
        <w:ind w:left="840" w:firstLineChars="0" w:firstLine="0"/>
        <w:jc w:val="center"/>
      </w:pPr>
      <w:r w:rsidRPr="00AB5A05">
        <w:rPr>
          <w:position w:val="-36"/>
        </w:rPr>
        <w:object w:dxaOrig="4540" w:dyaOrig="740">
          <v:shape id="_x0000_i1030" type="#_x0000_t75" style="width:226.8pt;height:36.6pt" o:ole="">
            <v:imagedata r:id="rId15" o:title=""/>
          </v:shape>
          <o:OLEObject Type="Embed" ProgID="Equation.DSMT4" ShapeID="_x0000_i1030" DrawAspect="Content" ObjectID="_1537733140" r:id="rId16"/>
        </w:object>
      </w:r>
    </w:p>
    <w:p w:rsidR="00AB5A05" w:rsidRDefault="00AB5A05" w:rsidP="00AB5A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两种情况下的最小错误率决策判别函数</w:t>
      </w:r>
    </w:p>
    <w:p w:rsidR="00AB5A05" w:rsidRDefault="00AB5A05" w:rsidP="00AB5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类协方差矩阵不等</w:t>
      </w:r>
    </w:p>
    <w:p w:rsidR="00AB5A05" w:rsidRDefault="00F53F45" w:rsidP="00AB5A05">
      <w:pPr>
        <w:pStyle w:val="a3"/>
        <w:ind w:left="1260" w:firstLineChars="0" w:firstLine="0"/>
      </w:pPr>
      <w:r>
        <w:rPr>
          <w:rFonts w:hint="eastAsia"/>
        </w:rPr>
        <w:t>判别函数为：</w:t>
      </w:r>
    </w:p>
    <w:p w:rsidR="00F53F45" w:rsidRDefault="00C44948" w:rsidP="00F53F45">
      <w:pPr>
        <w:pStyle w:val="a3"/>
        <w:ind w:left="1260" w:firstLineChars="0" w:firstLine="0"/>
        <w:jc w:val="center"/>
      </w:pPr>
      <w:r w:rsidRPr="00F53F45">
        <w:rPr>
          <w:position w:val="-74"/>
        </w:rPr>
        <w:object w:dxaOrig="4140" w:dyaOrig="1600">
          <v:shape id="_x0000_i1031" type="#_x0000_t75" style="width:207pt;height:79.8pt" o:ole="">
            <v:imagedata r:id="rId17" o:title=""/>
          </v:shape>
          <o:OLEObject Type="Embed" ProgID="Equation.DSMT4" ShapeID="_x0000_i1031" DrawAspect="Content" ObjectID="_1537733141" r:id="rId18"/>
        </w:object>
      </w:r>
    </w:p>
    <w:p w:rsidR="00B545A0" w:rsidRDefault="00AB5A05" w:rsidP="00B545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类协方差矩阵相等</w:t>
      </w:r>
    </w:p>
    <w:p w:rsidR="00B545A0" w:rsidRDefault="00B545A0" w:rsidP="00B545A0">
      <w:pPr>
        <w:ind w:left="1260"/>
      </w:pPr>
      <w:r>
        <w:rPr>
          <w:rFonts w:hint="eastAsia"/>
        </w:rPr>
        <w:t>有线性的判别函数：</w:t>
      </w:r>
    </w:p>
    <w:p w:rsidR="00B545A0" w:rsidRDefault="00F53F45" w:rsidP="00F53F45">
      <w:pPr>
        <w:ind w:left="1260"/>
        <w:jc w:val="center"/>
      </w:pPr>
      <w:r w:rsidRPr="00F53F45">
        <w:rPr>
          <w:position w:val="-76"/>
        </w:rPr>
        <w:object w:dxaOrig="2880" w:dyaOrig="1420">
          <v:shape id="_x0000_i1032" type="#_x0000_t75" style="width:2in;height:70.8pt" o:ole="">
            <v:imagedata r:id="rId19" o:title=""/>
          </v:shape>
          <o:OLEObject Type="Embed" ProgID="Equation.DSMT4" ShapeID="_x0000_i1032" DrawAspect="Content" ObjectID="_1537733142" r:id="rId20"/>
        </w:object>
      </w:r>
    </w:p>
    <w:p w:rsidR="00AB5A05" w:rsidRDefault="00AB5A05" w:rsidP="00E16D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协方差矩阵奇异时的处理方法</w:t>
      </w:r>
    </w:p>
    <w:p w:rsidR="00471C83" w:rsidRDefault="00471C83" w:rsidP="00471C8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协方差矩阵奇异说明必然有两个维度线性相关，因此可以将所有线性相关的维度，只保留一个</w:t>
      </w:r>
      <w:r w:rsidR="00093A14">
        <w:rPr>
          <w:rFonts w:hint="eastAsia"/>
        </w:rPr>
        <w:t>，即将线性相关的参数去掉至保留一个</w:t>
      </w:r>
      <w:r>
        <w:rPr>
          <w:rFonts w:hint="eastAsia"/>
        </w:rPr>
        <w:t>。</w:t>
      </w:r>
    </w:p>
    <w:p w:rsidR="00471C83" w:rsidRDefault="0052067B" w:rsidP="005A4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先假设不同类别的协方差矩阵相同，计算得到共同的协方差矩阵，然后</w:t>
      </w:r>
      <w:r w:rsidR="007B52F9">
        <w:rPr>
          <w:rFonts w:hint="eastAsia"/>
        </w:rPr>
        <w:t>对相同的协方差和不同的协方差之间进行加权平均。</w:t>
      </w:r>
    </w:p>
    <w:p w:rsidR="005A4B6B" w:rsidRDefault="005A4B6B" w:rsidP="005A4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第三题</w:t>
      </w:r>
    </w:p>
    <w:p w:rsidR="005A4B6B" w:rsidRDefault="005A4B6B" w:rsidP="005A4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此规则下的错误率：</w:t>
      </w:r>
    </w:p>
    <w:p w:rsidR="005A4B6B" w:rsidRDefault="005C4C33" w:rsidP="00122609">
      <w:pPr>
        <w:pStyle w:val="a3"/>
        <w:ind w:left="840" w:firstLineChars="0" w:firstLine="0"/>
        <w:jc w:val="center"/>
      </w:pPr>
      <w:r w:rsidRPr="005C4C33">
        <w:rPr>
          <w:position w:val="-252"/>
        </w:rPr>
        <w:object w:dxaOrig="4900" w:dyaOrig="5160">
          <v:shape id="_x0000_i1033" type="#_x0000_t75" style="width:244.8pt;height:258pt" o:ole="">
            <v:imagedata r:id="rId21" o:title=""/>
          </v:shape>
          <o:OLEObject Type="Embed" ProgID="Equation.DSMT4" ShapeID="_x0000_i1033" DrawAspect="Content" ObjectID="_1537733143" r:id="rId22"/>
        </w:object>
      </w:r>
    </w:p>
    <w:p w:rsidR="005A4B6B" w:rsidRDefault="005A4B6B" w:rsidP="005A4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当错误率最小时，满足的条件：</w:t>
      </w:r>
    </w:p>
    <w:p w:rsidR="00122609" w:rsidRDefault="00122609" w:rsidP="00122609">
      <w:pPr>
        <w:pStyle w:val="a3"/>
        <w:ind w:left="840" w:firstLineChars="0" w:firstLine="0"/>
      </w:pPr>
      <w:r>
        <w:rPr>
          <w:rFonts w:hint="eastAsia"/>
        </w:rPr>
        <w:t>此时P</w:t>
      </w:r>
      <w:r>
        <w:t>(error)</w:t>
      </w:r>
      <w:r>
        <w:rPr>
          <w:rFonts w:hint="eastAsia"/>
        </w:rPr>
        <w:t>的导数为0</w:t>
      </w:r>
    </w:p>
    <w:p w:rsidR="00122609" w:rsidRDefault="00122609" w:rsidP="00122609">
      <w:pPr>
        <w:pStyle w:val="a3"/>
        <w:ind w:left="840" w:firstLineChars="0" w:firstLine="0"/>
        <w:jc w:val="center"/>
      </w:pPr>
      <w:r w:rsidRPr="00122609">
        <w:rPr>
          <w:position w:val="-30"/>
        </w:rPr>
        <w:object w:dxaOrig="4459" w:dyaOrig="720">
          <v:shape id="_x0000_i1034" type="#_x0000_t75" style="width:223.2pt;height:36pt" o:ole="">
            <v:imagedata r:id="rId23" o:title=""/>
          </v:shape>
          <o:OLEObject Type="Embed" ProgID="Equation.DSMT4" ShapeID="_x0000_i1034" DrawAspect="Content" ObjectID="_1537733144" r:id="rId24"/>
        </w:object>
      </w:r>
    </w:p>
    <w:p w:rsidR="005A4B6B" w:rsidRDefault="005A4B6B" w:rsidP="005A4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这个方程是否决定了θ？</w:t>
      </w:r>
    </w:p>
    <w:p w:rsidR="00412336" w:rsidRDefault="00412336" w:rsidP="00412336">
      <w:pPr>
        <w:pStyle w:val="a3"/>
        <w:ind w:left="840" w:firstLineChars="0" w:firstLine="0"/>
      </w:pPr>
      <w:r>
        <w:rPr>
          <w:rFonts w:hint="eastAsia"/>
        </w:rPr>
        <w:t>此方程并不能决定θ，因为导数等于0的情况除了错误率最小的情况，当错误率最大的时候，导数也等于0。</w:t>
      </w:r>
    </w:p>
    <w:p w:rsidR="007B52F9" w:rsidRDefault="005A4B6B" w:rsidP="007B52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举出一个例子</w:t>
      </w:r>
    </w:p>
    <w:p w:rsidR="007B52F9" w:rsidRDefault="007B52F9" w:rsidP="007B52F9">
      <w:pPr>
        <w:pStyle w:val="a3"/>
        <w:ind w:left="840" w:firstLineChars="0" w:firstLine="0"/>
      </w:pPr>
      <w:r>
        <w:rPr>
          <w:rFonts w:hint="eastAsia"/>
        </w:rPr>
        <w:t>假设样本在</w:t>
      </w:r>
      <w:r>
        <w:t>(0,1]</w:t>
      </w:r>
      <w:r>
        <w:rPr>
          <w:rFonts w:hint="eastAsia"/>
        </w:rPr>
        <w:t>之间符合均匀分布，且分布在（0, 0.5）之间的类别为w</w:t>
      </w:r>
      <w:r w:rsidRPr="007B52F9">
        <w:rPr>
          <w:rFonts w:hint="eastAsia"/>
          <w:vertAlign w:val="subscript"/>
        </w:rPr>
        <w:t>2</w:t>
      </w:r>
      <w:r>
        <w:rPr>
          <w:rFonts w:hint="eastAsia"/>
        </w:rPr>
        <w:t>，分布在（0.5, 1</w:t>
      </w:r>
      <w:r>
        <w:t>]</w:t>
      </w:r>
      <w:r>
        <w:rPr>
          <w:rFonts w:hint="eastAsia"/>
        </w:rPr>
        <w:t>之间的类别为w</w:t>
      </w:r>
      <w:r w:rsidRPr="007B52F9">
        <w:rPr>
          <w:rFonts w:hint="eastAsia"/>
          <w:vertAlign w:val="subscript"/>
        </w:rPr>
        <w:t>1</w:t>
      </w:r>
      <w:r>
        <w:rPr>
          <w:rFonts w:hint="eastAsia"/>
        </w:rPr>
        <w:t>，在x=0.5处w</w:t>
      </w:r>
      <w:r w:rsidRPr="007B52F9">
        <w:rPr>
          <w:rFonts w:hint="eastAsia"/>
          <w:vertAlign w:val="subscript"/>
        </w:rPr>
        <w:t>1</w:t>
      </w:r>
      <w:r>
        <w:rPr>
          <w:rFonts w:hint="eastAsia"/>
        </w:rPr>
        <w:t>和w</w:t>
      </w:r>
      <w:r w:rsidRPr="007B52F9">
        <w:rPr>
          <w:rFonts w:hint="eastAsia"/>
          <w:vertAlign w:val="subscript"/>
        </w:rPr>
        <w:t>2</w:t>
      </w:r>
      <w:r>
        <w:rPr>
          <w:rFonts w:hint="eastAsia"/>
        </w:rPr>
        <w:t>各占一半，则题目中所述分类规则在θ等于0.5的时候取到最大值，而且符合公式：</w:t>
      </w:r>
    </w:p>
    <w:p w:rsidR="007B52F9" w:rsidRDefault="007B52F9" w:rsidP="007B52F9">
      <w:pPr>
        <w:pStyle w:val="a3"/>
        <w:ind w:left="840" w:firstLineChars="0" w:firstLine="0"/>
        <w:jc w:val="center"/>
      </w:pPr>
      <w:r w:rsidRPr="007B52F9">
        <w:rPr>
          <w:position w:val="-12"/>
        </w:rPr>
        <w:object w:dxaOrig="3100" w:dyaOrig="360">
          <v:shape id="_x0000_i1035" type="#_x0000_t75" style="width:155.4pt;height:18pt" o:ole="">
            <v:imagedata r:id="rId25" o:title=""/>
          </v:shape>
          <o:OLEObject Type="Embed" ProgID="Equation.DSMT4" ShapeID="_x0000_i1035" DrawAspect="Content" ObjectID="_1537733145" r:id="rId26"/>
        </w:object>
      </w:r>
    </w:p>
    <w:p w:rsidR="0038019D" w:rsidRDefault="0038019D" w:rsidP="0038019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第四题</w:t>
      </w:r>
    </w:p>
    <w:p w:rsidR="0038019D" w:rsidRDefault="0038019D" w:rsidP="0038019D">
      <w:pPr>
        <w:pStyle w:val="a3"/>
        <w:ind w:left="420" w:firstLineChars="0" w:firstLine="0"/>
        <w:jc w:val="left"/>
      </w:pPr>
      <w:r>
        <w:rPr>
          <w:rFonts w:hint="eastAsia"/>
        </w:rPr>
        <w:t>解：</w:t>
      </w:r>
    </w:p>
    <w:p w:rsidR="00E4165E" w:rsidRDefault="00E4165E" w:rsidP="0038019D">
      <w:pPr>
        <w:pStyle w:val="a3"/>
        <w:ind w:left="420" w:firstLineChars="0" w:firstLine="0"/>
        <w:jc w:val="left"/>
        <w:rPr>
          <w:rFonts w:hint="eastAsia"/>
        </w:rPr>
      </w:pPr>
    </w:p>
    <w:p w:rsidR="0038019D" w:rsidRDefault="00E4165E" w:rsidP="0038019D">
      <w:pPr>
        <w:pStyle w:val="a3"/>
        <w:ind w:left="420" w:firstLineChars="0" w:firstLine="0"/>
        <w:jc w:val="center"/>
      </w:pPr>
      <w:r w:rsidRPr="00E4165E">
        <w:rPr>
          <w:position w:val="-236"/>
        </w:rPr>
        <w:object w:dxaOrig="6580" w:dyaOrig="4840">
          <v:shape id="_x0000_i1041" type="#_x0000_t75" style="width:329.1pt;height:242.1pt" o:ole="">
            <v:imagedata r:id="rId27" o:title=""/>
          </v:shape>
          <o:OLEObject Type="Embed" ProgID="Equation.DSMT4" ShapeID="_x0000_i1041" DrawAspect="Content" ObjectID="_1537733146" r:id="rId28"/>
        </w:object>
      </w:r>
    </w:p>
    <w:p w:rsidR="008429D1" w:rsidRDefault="008429D1" w:rsidP="00842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编程题：</w:t>
      </w:r>
    </w:p>
    <w:p w:rsidR="00D12A09" w:rsidRDefault="00D12A09" w:rsidP="00D12A09">
      <w:pPr>
        <w:pStyle w:val="a3"/>
        <w:ind w:left="420" w:firstLineChars="0" w:firstLine="0"/>
      </w:pPr>
      <w:r>
        <w:rPr>
          <w:rFonts w:hint="eastAsia"/>
        </w:rPr>
        <w:t>语言：python</w:t>
      </w:r>
      <w:r>
        <w:t xml:space="preserve"> </w:t>
      </w:r>
      <w:r>
        <w:rPr>
          <w:rFonts w:hint="eastAsia"/>
        </w:rPr>
        <w:t>依赖包：</w:t>
      </w:r>
      <w:proofErr w:type="spellStart"/>
      <w:r>
        <w:rPr>
          <w:rFonts w:hint="eastAsia"/>
        </w:rPr>
        <w:t>numpy</w:t>
      </w:r>
      <w:proofErr w:type="spellEnd"/>
    </w:p>
    <w:p w:rsidR="00795F0B" w:rsidRDefault="00795F0B" w:rsidP="00795F0B">
      <w:pPr>
        <w:pStyle w:val="a3"/>
        <w:ind w:left="420" w:firstLineChars="0" w:firstLine="0"/>
      </w:pPr>
    </w:p>
    <w:tbl>
      <w:tblPr>
        <w:tblStyle w:val="3-3"/>
        <w:tblW w:w="8642" w:type="dxa"/>
        <w:tblLook w:val="0420" w:firstRow="1" w:lastRow="0" w:firstColumn="0" w:lastColumn="0" w:noHBand="0" w:noVBand="1"/>
      </w:tblPr>
      <w:tblGrid>
        <w:gridCol w:w="620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972"/>
      </w:tblGrid>
      <w:tr w:rsidR="00ED0BEC" w:rsidTr="00ED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2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average</w:t>
            </w:r>
          </w:p>
        </w:tc>
      </w:tr>
      <w:tr w:rsidR="00ED0BEC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8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LDF</w:t>
            </w: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0.963</w:t>
            </w: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0.976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0.785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0.881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0.889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0.702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0.914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0.855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0.761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0.797</w:t>
            </w:r>
          </w:p>
        </w:tc>
        <w:tc>
          <w:tcPr>
            <w:tcW w:w="1272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0.855</w:t>
            </w:r>
          </w:p>
        </w:tc>
      </w:tr>
      <w:tr w:rsidR="00ED0BEC" w:rsidTr="00ED0BEC">
        <w:tc>
          <w:tcPr>
            <w:tcW w:w="608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QDF</w:t>
            </w: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0.935</w:t>
            </w:r>
          </w:p>
        </w:tc>
        <w:tc>
          <w:tcPr>
            <w:tcW w:w="677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0.736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0.935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0.894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0.900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0.717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0.890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0.875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0.890</w:t>
            </w:r>
          </w:p>
        </w:tc>
        <w:tc>
          <w:tcPr>
            <w:tcW w:w="676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t>0.822</w:t>
            </w:r>
          </w:p>
        </w:tc>
        <w:tc>
          <w:tcPr>
            <w:tcW w:w="1272" w:type="dxa"/>
            <w:vAlign w:val="center"/>
          </w:tcPr>
          <w:p w:rsidR="00ED0BEC" w:rsidRDefault="00ED0BEC" w:rsidP="00ED0BE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0.859</w:t>
            </w:r>
          </w:p>
        </w:tc>
      </w:tr>
    </w:tbl>
    <w:p w:rsidR="00795F0B" w:rsidRPr="007B52F9" w:rsidRDefault="00E4165E" w:rsidP="00795F0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总体上来看，QDF的分类效果略好于LDF，从各个数字的分类效果上来看，QDF的大部分数字的分类</w:t>
      </w:r>
      <w:r w:rsidR="006F7452">
        <w:rPr>
          <w:rFonts w:hint="eastAsia"/>
        </w:rPr>
        <w:t>准确率高于LDF，但是数字1的分类准确率下降比较严重，可能是因为过拟合造成的，测试数据集当中有较多歪斜的数字，导致误判的发生。</w:t>
      </w:r>
      <w:bookmarkStart w:id="0" w:name="_GoBack"/>
      <w:bookmarkEnd w:id="0"/>
    </w:p>
    <w:sectPr w:rsidR="00795F0B" w:rsidRPr="007B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10E"/>
    <w:multiLevelType w:val="hybridMultilevel"/>
    <w:tmpl w:val="7500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57C60"/>
    <w:multiLevelType w:val="hybridMultilevel"/>
    <w:tmpl w:val="8F424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7D"/>
    <w:rsid w:val="000065D4"/>
    <w:rsid w:val="000214C3"/>
    <w:rsid w:val="00093A14"/>
    <w:rsid w:val="00122609"/>
    <w:rsid w:val="002F787D"/>
    <w:rsid w:val="0038019D"/>
    <w:rsid w:val="003A1E96"/>
    <w:rsid w:val="00412336"/>
    <w:rsid w:val="00471C83"/>
    <w:rsid w:val="0052067B"/>
    <w:rsid w:val="00540DFB"/>
    <w:rsid w:val="005A4B6B"/>
    <w:rsid w:val="005C4C33"/>
    <w:rsid w:val="006F7452"/>
    <w:rsid w:val="00737C81"/>
    <w:rsid w:val="00753A10"/>
    <w:rsid w:val="00795F0B"/>
    <w:rsid w:val="007A5C76"/>
    <w:rsid w:val="007B52F9"/>
    <w:rsid w:val="0082186E"/>
    <w:rsid w:val="008429D1"/>
    <w:rsid w:val="009F5090"/>
    <w:rsid w:val="00AB5A05"/>
    <w:rsid w:val="00B545A0"/>
    <w:rsid w:val="00B7776B"/>
    <w:rsid w:val="00B86C4E"/>
    <w:rsid w:val="00B86EC1"/>
    <w:rsid w:val="00C20283"/>
    <w:rsid w:val="00C44948"/>
    <w:rsid w:val="00CB12FA"/>
    <w:rsid w:val="00CB692E"/>
    <w:rsid w:val="00CE0924"/>
    <w:rsid w:val="00CF363C"/>
    <w:rsid w:val="00D12A09"/>
    <w:rsid w:val="00D45AF8"/>
    <w:rsid w:val="00E16D14"/>
    <w:rsid w:val="00E4165E"/>
    <w:rsid w:val="00EB283D"/>
    <w:rsid w:val="00ED009A"/>
    <w:rsid w:val="00ED0BEC"/>
    <w:rsid w:val="00ED6FD4"/>
    <w:rsid w:val="00F53F45"/>
    <w:rsid w:val="00F8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26F9"/>
  <w15:chartTrackingRefBased/>
  <w15:docId w15:val="{1AB47953-F7CD-4715-86A5-C6F011D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14"/>
    <w:pPr>
      <w:ind w:firstLineChars="200" w:firstLine="420"/>
    </w:pPr>
  </w:style>
  <w:style w:type="table" w:styleId="a4">
    <w:name w:val="Table Grid"/>
    <w:basedOn w:val="a1"/>
    <w:uiPriority w:val="39"/>
    <w:rsid w:val="0079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ED0BE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23</cp:revision>
  <cp:lastPrinted>2016-10-08T09:45:00Z</cp:lastPrinted>
  <dcterms:created xsi:type="dcterms:W3CDTF">2016-09-23T12:38:00Z</dcterms:created>
  <dcterms:modified xsi:type="dcterms:W3CDTF">2016-10-11T15:19:00Z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