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99" w:rsidRPr="00832A99" w:rsidRDefault="00832A99" w:rsidP="00832A99">
      <w:pPr>
        <w:pStyle w:val="1"/>
        <w:ind w:firstLine="643"/>
        <w:jc w:val="center"/>
        <w:rPr>
          <w:rStyle w:val="a9"/>
          <w:rFonts w:ascii="宋体" w:eastAsia="宋体" w:hAnsi="宋体" w:cs="Segoe UI"/>
          <w:b/>
          <w:bCs w:val="0"/>
          <w:sz w:val="32"/>
          <w:szCs w:val="32"/>
        </w:rPr>
      </w:pPr>
      <w:r w:rsidRPr="00832A99">
        <w:rPr>
          <w:rStyle w:val="a9"/>
          <w:rFonts w:ascii="宋体" w:eastAsia="宋体" w:hAnsi="宋体" w:hint="eastAsia"/>
          <w:b/>
          <w:bCs w:val="0"/>
          <w:sz w:val="32"/>
          <w:szCs w:val="32"/>
        </w:rPr>
        <w:t>SVM算法发展历史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支持向量机（Support Vector Machine，SVM）是一种常用的机器学习算法，其发展经历了多个重要阶段。以下是SVM发展的历史概述：</w:t>
      </w:r>
    </w:p>
    <w:p w:rsidR="00832A99" w:rsidRPr="00832A99" w:rsidRDefault="00832A99" w:rsidP="00832A99">
      <w:pPr>
        <w:pStyle w:val="2"/>
        <w:ind w:firstLine="602"/>
        <w:rPr>
          <w:rFonts w:ascii="宋体" w:eastAsia="宋体" w:hAnsi="宋体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1.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初期理论基础的建立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1936年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：Fisher提出了</w:t>
      </w: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线性判别分析（Linear Discriminant Analysis, LDA）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，这是线性分类思想的早期体现。</w:t>
      </w:r>
    </w:p>
    <w:p w:rsidR="00832A99" w:rsidRPr="00134A97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1963年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：Vladimir Vapnik和Alexey Chervonenkis提出了</w:t>
      </w: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线性支持向量机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，并定义了最大间隔超平面的概念。这一时期的SVM主要适用于线性可分数据。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2.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核方法的引入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1992年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：Vapnik和Bernhard Boser等人提出了核函数（Kernel Function）的概念，将SVM扩展到非线性问题。这标志着现代SVM的形成。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关键思想：通过核函数将数据映射到高维特征空间，在高维空间中实现线性可分。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核函数种类：线性核（Linear Kernel）,多项式核（Polynomial Kernel）,径向基核（RBF Kernel）,Sigmoid核</w:t>
      </w:r>
    </w:p>
    <w:p w:rsidR="00832A99" w:rsidRDefault="00832A99" w:rsidP="00832A99">
      <w:pPr>
        <w:jc w:val="left"/>
      </w:pP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3.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软间隔与容错性的提升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1995年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：Cortes和Vapnik提出了</w:t>
      </w: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软间隔支持向量机（Soft Margin SVM）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，允许部分样本违反间隔约束。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解决问题：在数据噪声较大的情况下，允许少量错误分类，从而提升模型的泛化能力。</w:t>
      </w:r>
    </w:p>
    <w:p w:rsidR="00832A99" w:rsidRPr="00134A97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引入松弛变量：优化问题中加入惩罚项，用以权衡分类间隔和误分类惩罚。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4.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多类别扩展</w:t>
      </w:r>
    </w:p>
    <w:p w:rsidR="00832A99" w:rsidRPr="00134A97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2000年前后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：SVM从二分类问题扩展到多类别分类问题，提出了多种解决方案：一对一法（One-vs-One）</w:t>
      </w:r>
      <w:r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一对多法（One-vs-All）</w:t>
      </w:r>
      <w:r w:rsidR="00503472"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直接优化多类分类的目标函数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5.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应用与优化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b/>
          <w:sz w:val="28"/>
          <w:szCs w:val="28"/>
        </w:rPr>
        <w:t>2000-2010年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：SVM广泛应用于图像识别、文本分类、生物信息学等领域。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改进方向：凸优化算法的发展（如SMO算法）</w:t>
      </w:r>
      <w:r w:rsidR="00503472"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适用于大规模数据的分布式SVM</w:t>
      </w:r>
      <w:r w:rsidR="00503472"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自适应核选择与参数优化</w:t>
      </w:r>
    </w:p>
    <w:p w:rsidR="00832A99" w:rsidRPr="00503472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2004年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：李飞飞等人提出了基于SVM的视觉词袋模型（Bag of Words with SVM），显著提升了图像分类任务的性能。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6.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与深度学习的结合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b/>
          <w:sz w:val="28"/>
          <w:szCs w:val="28"/>
        </w:rPr>
        <w:t>2010年后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：随着深度学习的兴起，SVM的研究热潮有所减弱，但仍在特定领域中具有优势。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SVM与神经网络的结合：作为深度神经网络的最后一层分类器，用于提升分类性能。</w:t>
      </w:r>
    </w:p>
    <w:p w:rsidR="00832A99" w:rsidRPr="006B332D" w:rsidRDefault="00832A99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在小样本学习和高维数据问题中，SVM仍然是重要工具。</w:t>
      </w:r>
    </w:p>
    <w:p w:rsidR="00832A99" w:rsidRDefault="00832A99" w:rsidP="00503472">
      <w:pPr>
        <w:pStyle w:val="1"/>
        <w:ind w:firstLine="643"/>
        <w:jc w:val="center"/>
        <w:rPr>
          <w:rStyle w:val="a9"/>
          <w:rFonts w:ascii="宋体" w:eastAsia="宋体" w:hAnsi="宋体"/>
          <w:b/>
          <w:bCs w:val="0"/>
          <w:sz w:val="32"/>
          <w:szCs w:val="32"/>
        </w:rPr>
      </w:pPr>
      <w:r w:rsidRPr="00503472">
        <w:rPr>
          <w:rStyle w:val="a9"/>
          <w:rFonts w:ascii="宋体" w:eastAsia="宋体" w:hAnsi="宋体" w:hint="eastAsia"/>
          <w:b/>
          <w:bCs w:val="0"/>
          <w:sz w:val="32"/>
          <w:szCs w:val="32"/>
        </w:rPr>
        <w:t>SVM算法原理</w:t>
      </w:r>
    </w:p>
    <w:p w:rsidR="00503472" w:rsidRPr="00134A97" w:rsidRDefault="00503472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支持向量机（SVM）是一种用于分类和回归的监督学习算法，其核心思想是通过构造一个最大化分类间隔的超平面，将数据样本进行分割。</w:t>
      </w:r>
    </w:p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1. 问题描述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SVM的目标是找到一个决策边界（超平面），在高维空间中将数据点分为不同的类别。</w:t>
      </w:r>
    </w:p>
    <w:p w:rsidR="00503472" w:rsidRPr="00393957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393957">
        <w:rPr>
          <w:rFonts w:asciiTheme="majorEastAsia" w:eastAsiaTheme="majorEastAsia" w:hAnsiTheme="majorEastAsia"/>
          <w:sz w:val="28"/>
          <w:szCs w:val="28"/>
        </w:rPr>
        <w:t>线性可分问题</w:t>
      </w:r>
      <w:r w:rsidR="00134A97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lastRenderedPageBreak/>
        <w:t>给定训练数据集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BFFB270" wp14:editId="25CF05C5">
            <wp:extent cx="868755" cy="251482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，其中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D0F9552" wp14:editId="77B67C11">
            <wp:extent cx="617273" cy="28196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是样本特征向量，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2EC5FEF0" wp14:editId="22B9B1F1">
            <wp:extent cx="883997" cy="1905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是类别标签。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SVM通过寻找一个线性超平面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3DE8423" wp14:editId="68CE4188">
            <wp:extent cx="990686" cy="15241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来划分数据，使得：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正类别满足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D820476" wp14:editId="6412B651">
            <wp:extent cx="1127858" cy="167655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负类别满足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65D156B" wp14:editId="2A462398">
            <wp:extent cx="1135478" cy="160034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。</w:t>
      </w:r>
    </w:p>
    <w:p w:rsidR="00503472" w:rsidRPr="00393957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393957">
        <w:rPr>
          <w:rFonts w:asciiTheme="majorEastAsia" w:eastAsiaTheme="majorEastAsia" w:hAnsiTheme="majorEastAsia"/>
          <w:sz w:val="28"/>
          <w:szCs w:val="28"/>
        </w:rPr>
        <w:t>非线性问题</w:t>
      </w:r>
      <w:r w:rsidR="00393957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对于非线性可分数据，SVM通过</w:t>
      </w:r>
      <w:r w:rsidRPr="00503472">
        <w:rPr>
          <w:rFonts w:asciiTheme="majorEastAsia" w:eastAsiaTheme="majorEastAsia" w:hAnsiTheme="majorEastAsia"/>
          <w:b/>
          <w:sz w:val="28"/>
          <w:szCs w:val="28"/>
        </w:rPr>
        <w:t>核方法</w:t>
      </w:r>
      <w:r w:rsidRPr="00503472">
        <w:rPr>
          <w:rFonts w:asciiTheme="majorEastAsia" w:eastAsiaTheme="majorEastAsia" w:hAnsiTheme="majorEastAsia"/>
          <w:sz w:val="28"/>
          <w:szCs w:val="28"/>
        </w:rPr>
        <w:t>将数据映射到高维空间，使其在新空间中线性可分。</w:t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2. 核心思想：最大化分类间隔</w:t>
      </w:r>
    </w:p>
    <w:p w:rsidR="00503472" w:rsidRDefault="00503472" w:rsidP="00431FCE">
      <w:r w:rsidRPr="00431FCE">
        <w:rPr>
          <w:rFonts w:asciiTheme="majorEastAsia" w:eastAsiaTheme="majorEastAsia" w:hAnsiTheme="majorEastAsia"/>
          <w:sz w:val="28"/>
          <w:szCs w:val="28"/>
        </w:rPr>
        <w:t>间隔（Margin）</w:t>
      </w:r>
      <w:r w:rsidR="00431FCE" w:rsidRPr="00431FCE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分类间隔定义为正负样本到超平面的最近距离之和，间隔公式为：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CE996FA" wp14:editId="22E2988E">
            <wp:extent cx="1303133" cy="4419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其中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6722A8D" wp14:editId="41AF81F4">
            <wp:extent cx="335309" cy="19051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是权重向量的欧几里得范数。</w:t>
      </w:r>
    </w:p>
    <w:p w:rsidR="00503472" w:rsidRPr="00431FCE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431FCE">
        <w:rPr>
          <w:rFonts w:asciiTheme="majorEastAsia" w:eastAsiaTheme="majorEastAsia" w:hAnsiTheme="majorEastAsia"/>
          <w:sz w:val="28"/>
          <w:szCs w:val="28"/>
        </w:rPr>
        <w:t>优化目标</w:t>
      </w:r>
      <w:r w:rsidR="00431FCE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寻找能最大化间隔的超平面，优化问题为：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AAD460D" wp14:editId="59A44212">
            <wp:extent cx="952583" cy="4419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在约束条件下：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3DCAB76" wp14:editId="4B0F03B1">
            <wp:extent cx="1775614" cy="22099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3. 核方法与非线性问题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核函数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2EC8991" wp14:editId="34F385CB">
            <wp:extent cx="693480" cy="3124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是一种计算高维特征空间中两个样本点内积的工具，避免了显式映射特征空间的复杂度。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常用核函数：</w:t>
      </w:r>
    </w:p>
    <w:p w:rsidR="00431FCE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线性核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F407E64" wp14:editId="56E5D772">
            <wp:extent cx="1386960" cy="281964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多项式核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128C62A" wp14:editId="10EAEBA6">
            <wp:extent cx="1912786" cy="29720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RBF核（高斯核）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7AB1211" wp14:editId="5D04E5D7">
            <wp:extent cx="2347163" cy="3124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Sigmoid核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E0523DD" wp14:editId="4B348129">
            <wp:extent cx="2263336" cy="28958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431FCE">
        <w:rPr>
          <w:rFonts w:asciiTheme="majorEastAsia" w:eastAsiaTheme="majorEastAsia" w:hAnsiTheme="majorEastAsia"/>
          <w:b/>
          <w:sz w:val="28"/>
          <w:szCs w:val="28"/>
        </w:rPr>
        <w:t>非线性优化问题</w:t>
      </w:r>
      <w:r w:rsidR="00431FCE" w:rsidRPr="00431FCE">
        <w:rPr>
          <w:rFonts w:asciiTheme="majorEastAsia" w:eastAsiaTheme="majorEastAsia" w:hAnsiTheme="majorEastAsia" w:hint="eastAsia"/>
          <w:b/>
          <w:sz w:val="28"/>
          <w:szCs w:val="28"/>
        </w:rPr>
        <w:t>:</w:t>
      </w:r>
      <w:r w:rsidRPr="00503472">
        <w:rPr>
          <w:rFonts w:asciiTheme="majorEastAsia" w:eastAsiaTheme="majorEastAsia" w:hAnsiTheme="majorEastAsia"/>
          <w:sz w:val="28"/>
          <w:szCs w:val="28"/>
        </w:rPr>
        <w:t>通过核函数，将优化目标转化为对偶问题：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7F58144" wp14:editId="44810F36">
            <wp:extent cx="3330229" cy="55630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在约束条件下：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5006631" wp14:editId="469FA5B3">
            <wp:extent cx="2347163" cy="51058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4. 软间隔：容忍误分类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软间隔支持向量机</w:t>
      </w:r>
      <w:r w:rsidRPr="00503472">
        <w:rPr>
          <w:rFonts w:asciiTheme="majorEastAsia" w:eastAsiaTheme="majorEastAsia" w:hAnsiTheme="majorEastAsia"/>
          <w:sz w:val="28"/>
          <w:szCs w:val="28"/>
        </w:rPr>
        <w:t>允许部分样本违反间隔条件（即被误分类）。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lastRenderedPageBreak/>
        <w:t>引入松弛变量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FE875D6" wp14:editId="34B6A518">
            <wp:extent cx="182896" cy="19051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，优化问题变为：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33875A8" wp14:editId="04090CE3">
            <wp:extent cx="1684019" cy="617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9883" cy="6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约束条件为：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231EBC0F" wp14:editId="64CD08BD">
            <wp:extent cx="2331922" cy="35817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其中 CCC 是超参数，用于权衡间隔大小与误分类代价。</w:t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5. 支持向量的定义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训练数据中靠近决策边界、对模型起决定性作用的点称为</w:t>
      </w:r>
      <w:r w:rsidRPr="00503472">
        <w:rPr>
          <w:rFonts w:asciiTheme="majorEastAsia" w:eastAsiaTheme="majorEastAsia" w:hAnsiTheme="majorEastAsia"/>
          <w:b/>
          <w:sz w:val="28"/>
          <w:szCs w:val="28"/>
        </w:rPr>
        <w:t>支持向量</w:t>
      </w:r>
      <w:r w:rsidRPr="00503472">
        <w:rPr>
          <w:rFonts w:asciiTheme="majorEastAsia" w:eastAsiaTheme="majorEastAsia" w:hAnsiTheme="majorEastAsia"/>
          <w:sz w:val="28"/>
          <w:szCs w:val="28"/>
        </w:rPr>
        <w:t>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只有支持向量的拉格朗日乘子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2AD9A66" wp14:editId="68334D87">
            <wp:extent cx="510584" cy="22099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，其他样本对超平面无贡献。</w:t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6. SVM分类器的决策函数</w:t>
      </w:r>
    </w:p>
    <w:p w:rsidR="00431FCE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最终的分类决策由支持向量构成： </w:t>
      </w:r>
    </w:p>
    <w:p w:rsidR="00503472" w:rsidRPr="00503472" w:rsidRDefault="00431FCE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B88042" wp14:editId="396EF21C">
            <wp:extent cx="2949196" cy="57917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Default="00503472" w:rsidP="00503472"/>
    <w:p w:rsidR="00503472" w:rsidRPr="00503472" w:rsidRDefault="00503472" w:rsidP="00503472">
      <w:pPr>
        <w:ind w:firstLine="420"/>
      </w:pPr>
    </w:p>
    <w:p w:rsidR="00C31F98" w:rsidRPr="00C31F98" w:rsidRDefault="006F74B1" w:rsidP="00C31F98">
      <w:pPr>
        <w:pStyle w:val="1"/>
        <w:ind w:firstLine="643"/>
        <w:jc w:val="center"/>
        <w:rPr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lastRenderedPageBreak/>
        <w:t>介绍自己的分类数据集，有什么实际意义</w:t>
      </w:r>
    </w:p>
    <w:p w:rsidR="00C31F98" w:rsidRPr="00C31F98" w:rsidRDefault="00C31F98" w:rsidP="00C31F98">
      <w:pPr>
        <w:pStyle w:val="2"/>
        <w:ind w:firstLine="602"/>
        <w:rPr>
          <w:rFonts w:asciiTheme="majorEastAsia" w:hAnsiTheme="majorEastAsia"/>
          <w:b w:val="0"/>
          <w:sz w:val="28"/>
          <w:szCs w:val="28"/>
        </w:rPr>
      </w:pPr>
      <w:r w:rsidRPr="00C31F98">
        <w:rPr>
          <w:rStyle w:val="a9"/>
          <w:rFonts w:ascii="宋体" w:eastAsia="宋体" w:hAnsi="宋体"/>
          <w:b/>
          <w:bCs w:val="0"/>
          <w:sz w:val="30"/>
          <w:szCs w:val="30"/>
        </w:rPr>
        <w:t>1. 数据集背景</w:t>
      </w:r>
    </w:p>
    <w:p w:rsidR="00E25C6B" w:rsidRDefault="00E25C6B" w:rsidP="006F74B1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E25C6B">
        <w:rPr>
          <w:rFonts w:asciiTheme="majorEastAsia" w:eastAsiaTheme="majorEastAsia" w:hAnsiTheme="majorEastAsia"/>
          <w:sz w:val="28"/>
          <w:szCs w:val="28"/>
        </w:rPr>
        <w:t>数据集是一个 CSV 文件，包含 5 个属性下的 150 条记录 - 花瓣长度、花瓣宽度、萼片长度、萼片宽度和类别（物种）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C31F98">
        <w:rPr>
          <w:rFonts w:asciiTheme="majorEastAsia" w:eastAsiaTheme="majorEastAsia" w:hAnsiTheme="majorEastAsia"/>
          <w:sz w:val="28"/>
          <w:szCs w:val="28"/>
        </w:rPr>
        <w:t>内容：每类有 50 条记录</w:t>
      </w:r>
      <w:r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C31F98">
        <w:rPr>
          <w:rFonts w:asciiTheme="majorEastAsia" w:eastAsiaTheme="majorEastAsia" w:hAnsiTheme="majorEastAsia"/>
          <w:sz w:val="28"/>
          <w:szCs w:val="28"/>
        </w:rPr>
        <w:t>包含 150 条记录，每条记录描述一种鸢尾花的特征：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C31F98">
        <w:rPr>
          <w:rFonts w:asciiTheme="majorEastAsia" w:eastAsiaTheme="majorEastAsia" w:hAnsiTheme="majorEastAsia"/>
          <w:sz w:val="28"/>
          <w:szCs w:val="28"/>
        </w:rPr>
        <w:t>4 个特征：萼片长度（sepal_length）、萼片宽度（sepal_width）、花瓣长度（petal_length）、花瓣宽度（petal_width）。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C31F98">
        <w:rPr>
          <w:rFonts w:asciiTheme="majorEastAsia" w:eastAsiaTheme="majorEastAsia" w:hAnsiTheme="majorEastAsia"/>
          <w:sz w:val="28"/>
          <w:szCs w:val="28"/>
        </w:rPr>
        <w:t>1 个目标变量：鸢尾花的种类（species），共有三类：Iris-setosa，Iris-versicolor 和 Iris-virginica。</w:t>
      </w:r>
    </w:p>
    <w:p w:rsidR="00C31F98" w:rsidRDefault="00C31F98" w:rsidP="006F74B1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5"/>
        <w:gridCol w:w="1717"/>
        <w:gridCol w:w="1777"/>
        <w:gridCol w:w="1699"/>
        <w:gridCol w:w="1308"/>
      </w:tblGrid>
      <w:tr w:rsidR="006F74B1" w:rsidTr="00127210">
        <w:tc>
          <w:tcPr>
            <w:tcW w:w="1659" w:type="dxa"/>
            <w:vAlign w:val="center"/>
          </w:tcPr>
          <w:p w:rsidR="006F74B1" w:rsidRDefault="006F74B1" w:rsidP="006F74B1">
            <w:pPr>
              <w:widowControl/>
              <w:ind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sepal_length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sepal_width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petal_length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petal_width</w:t>
            </w:r>
          </w:p>
        </w:tc>
        <w:tc>
          <w:tcPr>
            <w:tcW w:w="1660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species</w:t>
            </w:r>
          </w:p>
        </w:tc>
      </w:tr>
      <w:tr w:rsidR="006F74B1" w:rsidTr="00127210"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5.1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6F74B1" w:rsidRDefault="006F74B1" w:rsidP="006F74B1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6F74B1" w:rsidTr="00127210"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4.9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6F74B1" w:rsidRDefault="006F74B1" w:rsidP="006F74B1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C31F98" w:rsidTr="00127210">
        <w:tc>
          <w:tcPr>
            <w:tcW w:w="1659" w:type="dxa"/>
            <w:vAlign w:val="center"/>
          </w:tcPr>
          <w:p w:rsidR="00C31F98" w:rsidRDefault="00C31F98" w:rsidP="00C31F98">
            <w:pPr>
              <w:widowControl/>
              <w:ind w:firstLine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4.7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3.2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C31F98" w:rsidRDefault="00C31F98" w:rsidP="00C31F98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C31F98" w:rsidTr="00127210"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4.6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C31F98" w:rsidRDefault="00C31F98" w:rsidP="00C31F98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C31F98" w:rsidTr="00127210"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3.6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C31F98" w:rsidRDefault="00C31F98" w:rsidP="00C31F98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</w:tbl>
    <w:p w:rsidR="006F74B1" w:rsidRDefault="006F74B1" w:rsidP="006F74B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4B1"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 wp14:anchorId="500DE02C" wp14:editId="31574D17">
            <wp:extent cx="5274310" cy="7810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98" w:rsidRPr="00C31F98" w:rsidRDefault="00C31F98" w:rsidP="00C31F98">
      <w:pPr>
        <w:pStyle w:val="2"/>
        <w:ind w:firstLine="602"/>
        <w:rPr>
          <w:rStyle w:val="a9"/>
          <w:bCs w:val="0"/>
          <w:sz w:val="30"/>
          <w:szCs w:val="30"/>
        </w:rPr>
      </w:pPr>
      <w:r w:rsidRPr="00C31F98">
        <w:rPr>
          <w:rStyle w:val="a9"/>
          <w:b/>
          <w:bCs w:val="0"/>
          <w:sz w:val="30"/>
          <w:szCs w:val="30"/>
        </w:rPr>
        <w:t xml:space="preserve">2. </w:t>
      </w:r>
      <w:r w:rsidRPr="00C31F98">
        <w:rPr>
          <w:rStyle w:val="a9"/>
          <w:b/>
          <w:bCs w:val="0"/>
          <w:sz w:val="30"/>
          <w:szCs w:val="30"/>
        </w:rPr>
        <w:t>实际意义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(1) 机器学习领域的“入门教材”</w:t>
      </w:r>
    </w:p>
    <w:p w:rsidR="00C31F98" w:rsidRPr="00C31F98" w:rsidRDefault="00C31F98" w:rsidP="007A64A3">
      <w:pPr>
        <w:widowControl/>
        <w:shd w:val="clear" w:color="auto" w:fill="FFFFFF"/>
        <w:spacing w:before="100" w:beforeAutospacing="1" w:after="100" w:afterAutospacing="1"/>
        <w:ind w:left="-454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b/>
          <w:sz w:val="28"/>
          <w:szCs w:val="28"/>
        </w:rPr>
        <w:t>简单易用</w:t>
      </w:r>
      <w:r w:rsidRPr="00C31F98">
        <w:rPr>
          <w:rFonts w:asciiTheme="minorEastAsia" w:hAnsiTheme="minorEastAsia"/>
          <w:sz w:val="28"/>
          <w:szCs w:val="28"/>
        </w:rPr>
        <w:t>：数据集小巧，只有 150 条记录，适合初学者快速理解分类算法。</w:t>
      </w:r>
      <w:r w:rsidRPr="00C31F98">
        <w:rPr>
          <w:rFonts w:asciiTheme="minorEastAsia" w:hAnsiTheme="minorEastAsia"/>
          <w:b/>
          <w:sz w:val="28"/>
          <w:szCs w:val="28"/>
        </w:rPr>
        <w:t>多样性</w:t>
      </w:r>
      <w:r w:rsidRPr="00C31F98">
        <w:rPr>
          <w:rFonts w:asciiTheme="minorEastAsia" w:hAnsiTheme="minorEastAsia"/>
          <w:sz w:val="28"/>
          <w:szCs w:val="28"/>
        </w:rPr>
        <w:t>：既有线性可分情况，又有非线性重叠情况，可以测试各种算法的适用性。</w:t>
      </w:r>
      <w:r w:rsidRPr="00C31F98">
        <w:rPr>
          <w:rFonts w:asciiTheme="minorEastAsia" w:hAnsiTheme="minorEastAsia"/>
          <w:b/>
          <w:sz w:val="28"/>
          <w:szCs w:val="28"/>
        </w:rPr>
        <w:t>丰富性</w:t>
      </w:r>
      <w:r w:rsidRPr="00C31F98">
        <w:rPr>
          <w:rFonts w:asciiTheme="minorEastAsia" w:hAnsiTheme="minorEastAsia"/>
          <w:sz w:val="28"/>
          <w:szCs w:val="28"/>
        </w:rPr>
        <w:t>：适用于分类任务，也可以用于聚类、可视化、特征工程等多个场景。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(2) 分类算法的基准测试</w:t>
      </w:r>
    </w:p>
    <w:p w:rsidR="00C31F98" w:rsidRPr="00C31F98" w:rsidRDefault="00C31F98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Iris 数据集常被用作监督学习分类算法（如 SVM、k-NN、决策树、随机森林等）的基准测试数据集。通过 Iris，可以验证算法在小型数据集上的表现，并比较不同算法的精度、速度等性能。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(3) 数据可视化和探索的理想示例</w:t>
      </w:r>
    </w:p>
    <w:p w:rsidR="00C31F98" w:rsidRPr="00C31F98" w:rsidRDefault="00C31F98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特征维度较少（4 个），便于可视化分析。可以通过散点图、箱线图、热力图等方法直观展示数据的分布和分类特性。初学者可通过可视化理解数据之间的关系以及特征的重要性。</w:t>
      </w:r>
    </w:p>
    <w:p w:rsidR="00C31F98" w:rsidRPr="00E25C6B" w:rsidRDefault="00C31F98" w:rsidP="006F74B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832A99" w:rsidRDefault="00832A99" w:rsidP="00E25C6B">
      <w:pPr>
        <w:pStyle w:val="1"/>
        <w:ind w:firstLine="643"/>
        <w:jc w:val="center"/>
        <w:rPr>
          <w:rStyle w:val="a9"/>
          <w:b/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lastRenderedPageBreak/>
        <w:t>简述训练</w:t>
      </w:r>
      <w:r>
        <w:rPr>
          <w:rStyle w:val="a9"/>
          <w:rFonts w:hint="eastAsia"/>
          <w:b/>
          <w:bCs w:val="0"/>
          <w:sz w:val="32"/>
          <w:szCs w:val="32"/>
        </w:rPr>
        <w:t>SVM</w:t>
      </w:r>
      <w:r w:rsidR="006F74B1">
        <w:rPr>
          <w:rStyle w:val="a9"/>
          <w:rFonts w:hint="eastAsia"/>
          <w:b/>
          <w:bCs w:val="0"/>
          <w:sz w:val="32"/>
          <w:szCs w:val="32"/>
        </w:rPr>
        <w:t>分类器的详细步骤</w:t>
      </w:r>
    </w:p>
    <w:p w:rsidR="00B05427" w:rsidRPr="007A64A3" w:rsidRDefault="00B05427" w:rsidP="007A64A3">
      <w:pPr>
        <w:widowControl/>
        <w:shd w:val="clear" w:color="auto" w:fill="FFFFFF"/>
        <w:spacing w:before="100" w:beforeAutospacing="1" w:after="100" w:afterAutospacing="1"/>
        <w:ind w:left="-454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 xml:space="preserve">以下是训练 </w:t>
      </w:r>
      <w:r w:rsidRPr="00B05427">
        <w:rPr>
          <w:rFonts w:asciiTheme="minorEastAsia" w:hAnsiTheme="minorEastAsia"/>
          <w:b/>
          <w:sz w:val="28"/>
          <w:szCs w:val="28"/>
        </w:rPr>
        <w:t>SVM（支持向量机）分类器</w:t>
      </w:r>
      <w:r w:rsidRPr="00B05427">
        <w:rPr>
          <w:rFonts w:asciiTheme="minorEastAsia" w:hAnsiTheme="minorEastAsia"/>
          <w:sz w:val="28"/>
          <w:szCs w:val="28"/>
        </w:rPr>
        <w:t>的详细步骤，分为数据准备、模型训练和评估等阶段：</w:t>
      </w:r>
    </w:p>
    <w:p w:rsidR="00B05427" w:rsidRPr="00B05427" w:rsidRDefault="00B05427" w:rsidP="00B05427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B05427">
        <w:rPr>
          <w:rStyle w:val="a9"/>
          <w:rFonts w:ascii="宋体" w:eastAsia="宋体" w:hAnsi="宋体"/>
          <w:b/>
          <w:bCs w:val="0"/>
          <w:sz w:val="30"/>
          <w:szCs w:val="30"/>
        </w:rPr>
        <w:t>1. 数据准备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(1) 数据采集与加载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使用 Pandas 等工具加载数据（如 CSV 文件）。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import pandas as pd</w:t>
      </w:r>
    </w:p>
    <w:p w:rsidR="00B05427" w:rsidRPr="00B05427" w:rsidRDefault="00B05427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data = pd.read_csv('data.csv')</w:t>
      </w:r>
      <w:r w:rsidR="00134A97" w:rsidRPr="00134A97">
        <w:rPr>
          <w:rFonts w:asciiTheme="minorEastAsia" w:hAnsiTheme="minorEastAsia"/>
          <w:sz w:val="28"/>
          <w:szCs w:val="28"/>
        </w:rPr>
        <w:t xml:space="preserve"> </w:t>
      </w:r>
      <w:r w:rsidR="00134A97" w:rsidRPr="00B05427">
        <w:rPr>
          <w:rFonts w:asciiTheme="minorEastAsia" w:hAnsiTheme="minorEastAsia"/>
          <w:sz w:val="28"/>
          <w:szCs w:val="28"/>
        </w:rPr>
        <w:t># 加载数据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(2) 数据探索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检查数据的大小、特征分布以及是否存在缺失值。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print(data.info()</w:t>
      </w:r>
      <w:r w:rsidR="00134A97">
        <w:rPr>
          <w:rFonts w:asciiTheme="minorEastAsia" w:hAnsiTheme="minorEastAsia"/>
          <w:sz w:val="28"/>
          <w:szCs w:val="28"/>
        </w:rPr>
        <w:t>,</w:t>
      </w:r>
      <w:r w:rsidR="00134A97" w:rsidRPr="00B05427">
        <w:rPr>
          <w:rFonts w:asciiTheme="minorEastAsia" w:hAnsiTheme="minorEastAsia"/>
          <w:sz w:val="28"/>
          <w:szCs w:val="28"/>
        </w:rPr>
        <w:t>data.describe()</w:t>
      </w:r>
      <w:r w:rsidR="00134A97">
        <w:rPr>
          <w:rFonts w:asciiTheme="minorEastAsia" w:hAnsiTheme="minorEastAsia"/>
          <w:sz w:val="28"/>
          <w:szCs w:val="28"/>
        </w:rPr>
        <w:t>,</w:t>
      </w:r>
      <w:r w:rsidR="00134A97" w:rsidRPr="00B05427">
        <w:rPr>
          <w:rFonts w:asciiTheme="minorEastAsia" w:hAnsiTheme="minorEastAsia"/>
          <w:sz w:val="28"/>
          <w:szCs w:val="28"/>
        </w:rPr>
        <w:t>data.isnull().sum()</w:t>
      </w:r>
      <w:r w:rsidRPr="00B05427">
        <w:rPr>
          <w:rFonts w:asciiTheme="minorEastAsia" w:hAnsiTheme="minorEastAsia"/>
          <w:sz w:val="28"/>
          <w:szCs w:val="28"/>
        </w:rPr>
        <w:t>)</w:t>
      </w:r>
    </w:p>
    <w:p w:rsidR="00B05427" w:rsidRPr="00B05427" w:rsidRDefault="00134A9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 xml:space="preserve"> </w:t>
      </w:r>
      <w:r w:rsidR="00B05427" w:rsidRPr="00B05427">
        <w:rPr>
          <w:rFonts w:asciiTheme="minorEastAsia" w:hAnsiTheme="minorEastAsia"/>
          <w:sz w:val="28"/>
          <w:szCs w:val="28"/>
        </w:rPr>
        <w:t>(3) 数据预处理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b/>
          <w:sz w:val="28"/>
          <w:szCs w:val="28"/>
        </w:rPr>
        <w:t>处理缺失值</w:t>
      </w:r>
      <w:r w:rsidRPr="00B05427">
        <w:rPr>
          <w:rFonts w:asciiTheme="minorEastAsia" w:hAnsiTheme="minorEastAsia"/>
          <w:sz w:val="28"/>
          <w:szCs w:val="28"/>
        </w:rPr>
        <w:t>：用均值/中位数填充或删除缺失值。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b/>
          <w:sz w:val="28"/>
          <w:szCs w:val="28"/>
        </w:rPr>
        <w:t>类别编码</w:t>
      </w:r>
      <w:r w:rsidRPr="00B05427">
        <w:rPr>
          <w:rFonts w:asciiTheme="minorEastAsia" w:hAnsiTheme="minorEastAsia"/>
          <w:sz w:val="28"/>
          <w:szCs w:val="28"/>
        </w:rPr>
        <w:t>：将目标变量的类别值（如字符串）映射为数值。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data['label'] = data['label'].map({'class1': 1, 'class2': 2, 'class3': 3})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lastRenderedPageBreak/>
        <w:t>(4) 特征和标签分离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从数据中提取特征矩阵（X）和目标变量（y）。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X = data.drop(columns=['label'])  # 特征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y = data['label']                 # 标签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(5) 数据标准化（可选）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特征值的量纲不一致时，标准化有助于提升 SVM 的效果。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from sklearn.prep</w:t>
      </w:r>
      <w:r>
        <w:rPr>
          <w:rFonts w:asciiTheme="minorEastAsia" w:hAnsiTheme="minorEastAsia"/>
          <w:sz w:val="28"/>
          <w:szCs w:val="28"/>
        </w:rPr>
        <w:t>rocessing import StandardScaler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scaler = StandardScaler()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X = scaler.fit_transform(X)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(6) 划分训练集和测试集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按一定比例（如 80:20）划分训练集和测试集。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from sklearn.model_se</w:t>
      </w:r>
      <w:r>
        <w:rPr>
          <w:rFonts w:asciiTheme="minorEastAsia" w:hAnsiTheme="minorEastAsia"/>
          <w:sz w:val="28"/>
          <w:szCs w:val="28"/>
        </w:rPr>
        <w:t>lection import train_test_split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X_train, X_test, y_train, y_test = train_test_split(X, y, test_size=0.2, random_state=42)</w:t>
      </w:r>
    </w:p>
    <w:p w:rsidR="00B05427" w:rsidRDefault="00B05427" w:rsidP="00B05427">
      <w:pPr>
        <w:ind w:firstLine="420"/>
      </w:pPr>
    </w:p>
    <w:p w:rsidR="00B05427" w:rsidRPr="00B05427" w:rsidRDefault="00B05427" w:rsidP="00B05427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B05427">
        <w:rPr>
          <w:rStyle w:val="a9"/>
          <w:rFonts w:ascii="宋体" w:eastAsia="宋体" w:hAnsi="宋体"/>
          <w:b/>
          <w:bCs w:val="0"/>
          <w:sz w:val="30"/>
          <w:szCs w:val="30"/>
        </w:rPr>
        <w:lastRenderedPageBreak/>
        <w:t>2. 模型选择与训练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(1) 初始化 SVM 模型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使用 Scikit-learn 的 SVC 模块初始化 SVM 分类器。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from sklearn.</w:t>
      </w:r>
      <w:r>
        <w:rPr>
          <w:rFonts w:asciiTheme="minorEastAsia" w:hAnsiTheme="minorEastAsia"/>
          <w:sz w:val="28"/>
          <w:szCs w:val="28"/>
        </w:rPr>
        <w:t>svm import SVC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model = SVC(kernel='rbf', C=1.0, gamma='scale')  # 初始化模型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(2) 训练模型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使用训练集（X_train 和 y_train）训练 SVM 分类器。</w:t>
      </w:r>
    </w:p>
    <w:p w:rsidR="00B05427" w:rsidRPr="007A64A3" w:rsidRDefault="00B05427" w:rsidP="007A64A3">
      <w:pPr>
        <w:widowControl/>
        <w:shd w:val="clear" w:color="auto" w:fill="FFFFFF"/>
        <w:spacing w:before="100" w:beforeAutospacing="1" w:after="100" w:afterAutospacing="1"/>
        <w:ind w:left="-454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model.fit(X_train, y_train)</w:t>
      </w:r>
    </w:p>
    <w:p w:rsidR="00B05427" w:rsidRPr="00B05427" w:rsidRDefault="00B05427" w:rsidP="00B05427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B05427">
        <w:rPr>
          <w:rStyle w:val="a9"/>
          <w:rFonts w:ascii="宋体" w:eastAsia="宋体" w:hAnsi="宋体"/>
          <w:b/>
          <w:bCs w:val="0"/>
          <w:sz w:val="30"/>
          <w:szCs w:val="30"/>
        </w:rPr>
        <w:t>3. 模型评估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(1) 模型预测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在测试集上进行预测，得到预测结果。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y_pred = model.predict(X_test)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(2) 评估模型性能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使用准确率、精确率、召回率和 F1 值等指标评估模型。</w:t>
      </w:r>
    </w:p>
    <w:p w:rsidR="00B05427" w:rsidRPr="00B05427" w:rsidRDefault="00B05427" w:rsidP="006F712B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lastRenderedPageBreak/>
        <w:t>from sklearn.metrics import accura</w:t>
      </w:r>
      <w:r w:rsidR="006F712B">
        <w:rPr>
          <w:rFonts w:asciiTheme="minorEastAsia" w:hAnsiTheme="minorEastAsia"/>
          <w:sz w:val="28"/>
          <w:szCs w:val="28"/>
        </w:rPr>
        <w:t>cy_score, classification_report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# 准确率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accuracy = accuracy_score(y_test, y_pred)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print(f"准确率</w:t>
      </w:r>
      <w:r>
        <w:rPr>
          <w:rFonts w:asciiTheme="minorEastAsia" w:hAnsiTheme="minorEastAsia"/>
          <w:sz w:val="28"/>
          <w:szCs w:val="28"/>
        </w:rPr>
        <w:t>: {accuracy:.2f}")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# 分类报告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print(classification_report(y_test, y_pred))</w:t>
      </w:r>
    </w:p>
    <w:p w:rsidR="00B05427" w:rsidRDefault="00B05427" w:rsidP="00B05427">
      <w:pPr>
        <w:ind w:firstLine="420"/>
      </w:pPr>
    </w:p>
    <w:p w:rsidR="00832A99" w:rsidRDefault="00832A99" w:rsidP="00E25C6B">
      <w:pPr>
        <w:pStyle w:val="1"/>
        <w:ind w:firstLine="643"/>
        <w:jc w:val="center"/>
        <w:rPr>
          <w:rStyle w:val="a9"/>
          <w:b/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t>SVM</w:t>
      </w:r>
      <w:r w:rsidR="006F74B1">
        <w:rPr>
          <w:rStyle w:val="a9"/>
          <w:rFonts w:hint="eastAsia"/>
          <w:b/>
          <w:bCs w:val="0"/>
          <w:sz w:val="32"/>
          <w:szCs w:val="32"/>
        </w:rPr>
        <w:t>分类器分类结果展示及分析</w:t>
      </w:r>
    </w:p>
    <w:p w:rsidR="006B332D" w:rsidRDefault="006B332D" w:rsidP="006B332D">
      <w:r w:rsidRPr="006B332D">
        <w:rPr>
          <w:noProof/>
        </w:rPr>
        <w:drawing>
          <wp:inline distT="0" distB="0" distL="0" distR="0" wp14:anchorId="10614309" wp14:editId="10FE537F">
            <wp:extent cx="5274310" cy="252412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lastRenderedPageBreak/>
        <w:drawing>
          <wp:inline distT="0" distB="0" distL="0" distR="0" wp14:anchorId="45BD21A9" wp14:editId="40623AFA">
            <wp:extent cx="5274310" cy="312102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drawing>
          <wp:inline distT="0" distB="0" distL="0" distR="0" wp14:anchorId="70C309F8" wp14:editId="2CB024ED">
            <wp:extent cx="5274310" cy="285432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lastRenderedPageBreak/>
        <w:drawing>
          <wp:inline distT="0" distB="0" distL="0" distR="0" wp14:anchorId="0D2EB3E4" wp14:editId="2F90B4B0">
            <wp:extent cx="5274310" cy="28746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drawing>
          <wp:inline distT="0" distB="0" distL="0" distR="0" wp14:anchorId="6584F76A" wp14:editId="128C1058">
            <wp:extent cx="5274310" cy="41656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Pr="006B332D" w:rsidRDefault="006B332D" w:rsidP="006B332D">
      <w:r w:rsidRPr="006B332D">
        <w:rPr>
          <w:noProof/>
        </w:rPr>
        <w:drawing>
          <wp:inline distT="0" distB="0" distL="0" distR="0" wp14:anchorId="0E1E37BE" wp14:editId="7477D3C0">
            <wp:extent cx="5274310" cy="7620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A97">
        <w:rPr>
          <w:rFonts w:hint="eastAsia"/>
        </w:rPr>
        <w:t xml:space="preserve"> </w:t>
      </w:r>
    </w:p>
    <w:p w:rsidR="006B332D" w:rsidRPr="006B332D" w:rsidRDefault="006B332D" w:rsidP="006B332D">
      <w:r w:rsidRPr="006B332D">
        <w:rPr>
          <w:noProof/>
        </w:rPr>
        <w:drawing>
          <wp:inline distT="0" distB="0" distL="0" distR="0" wp14:anchorId="6CDC415A" wp14:editId="134ACB98">
            <wp:extent cx="5274310" cy="5988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E5" w:rsidRPr="002025E5" w:rsidRDefault="00B610AC" w:rsidP="002025E5">
      <w:r w:rsidRPr="00B610AC">
        <w:rPr>
          <w:noProof/>
        </w:rPr>
        <w:drawing>
          <wp:inline distT="0" distB="0" distL="0" distR="0" wp14:anchorId="4828C938" wp14:editId="0F01F5CF">
            <wp:extent cx="5274310" cy="1419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Pr="006B332D" w:rsidRDefault="006F74B1" w:rsidP="006B332D">
      <w:pPr>
        <w:pStyle w:val="1"/>
        <w:ind w:firstLine="643"/>
        <w:jc w:val="center"/>
        <w:rPr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lastRenderedPageBreak/>
        <w:t>总结与展望</w:t>
      </w:r>
    </w:p>
    <w:p w:rsidR="006B332D" w:rsidRPr="006B332D" w:rsidRDefault="006B332D" w:rsidP="006B332D">
      <w:pPr>
        <w:pStyle w:val="2"/>
        <w:rPr>
          <w:rStyle w:val="a9"/>
          <w:bCs w:val="0"/>
          <w:sz w:val="30"/>
          <w:szCs w:val="30"/>
        </w:rPr>
      </w:pPr>
      <w:r w:rsidRPr="006B332D">
        <w:rPr>
          <w:rStyle w:val="a9"/>
          <w:b/>
          <w:bCs w:val="0"/>
          <w:sz w:val="30"/>
          <w:szCs w:val="30"/>
        </w:rPr>
        <w:t xml:space="preserve">1. </w:t>
      </w:r>
      <w:r w:rsidRPr="006B332D">
        <w:rPr>
          <w:rStyle w:val="a9"/>
          <w:b/>
          <w:bCs w:val="0"/>
          <w:sz w:val="30"/>
          <w:szCs w:val="30"/>
        </w:rPr>
        <w:t>项目总结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本项目以经典的 Iris 鸢尾花数据集为基础，利用支持向量机（SVM）算法实现多分类问题的解决。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数据集包含 150 条记录，分为 3 类，特征包括花萼长度、花萼宽度、花瓣长度和花瓣宽度。</w:t>
      </w:r>
    </w:p>
    <w:p w:rsidR="006B332D" w:rsidRPr="006B332D" w:rsidRDefault="006B332D" w:rsidP="006B332D">
      <w:pPr>
        <w:pStyle w:val="2"/>
        <w:rPr>
          <w:rStyle w:val="a9"/>
          <w:bCs w:val="0"/>
          <w:sz w:val="30"/>
          <w:szCs w:val="30"/>
        </w:rPr>
      </w:pPr>
      <w:r>
        <w:rPr>
          <w:rStyle w:val="a9"/>
          <w:b/>
          <w:bCs w:val="0"/>
          <w:sz w:val="30"/>
          <w:szCs w:val="30"/>
        </w:rPr>
        <w:t>2.</w:t>
      </w:r>
      <w:r w:rsidRPr="006B332D">
        <w:rPr>
          <w:rStyle w:val="a9"/>
          <w:b/>
          <w:bCs w:val="0"/>
          <w:sz w:val="30"/>
          <w:szCs w:val="30"/>
        </w:rPr>
        <w:t>项目亮点</w:t>
      </w:r>
    </w:p>
    <w:p w:rsidR="006B332D" w:rsidRPr="00134A97" w:rsidRDefault="006B332D" w:rsidP="007A64A3">
      <w:pPr>
        <w:widowControl/>
        <w:shd w:val="clear" w:color="auto" w:fill="FFFFFF"/>
        <w:spacing w:before="100" w:beforeAutospacing="1" w:after="100" w:afterAutospacing="1"/>
        <w:ind w:left="-454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数据探索全面，数据清洗和预处理流程清晰。通过网格搜索调整超参数，使模型达到较高的分类精度。通过可视化（如散点图和决策边界），直观地呈现分类结果。</w:t>
      </w:r>
    </w:p>
    <w:p w:rsidR="006B332D" w:rsidRPr="006B332D" w:rsidRDefault="006B332D" w:rsidP="006B332D">
      <w:pPr>
        <w:pStyle w:val="2"/>
        <w:rPr>
          <w:rStyle w:val="a9"/>
          <w:bCs w:val="0"/>
          <w:sz w:val="30"/>
          <w:szCs w:val="30"/>
        </w:rPr>
      </w:pPr>
      <w:r>
        <w:rPr>
          <w:rStyle w:val="a9"/>
          <w:b/>
          <w:bCs w:val="0"/>
          <w:sz w:val="30"/>
          <w:szCs w:val="30"/>
        </w:rPr>
        <w:t>2.</w:t>
      </w:r>
      <w:r w:rsidRPr="006B332D">
        <w:rPr>
          <w:rStyle w:val="a9"/>
          <w:b/>
          <w:bCs w:val="0"/>
          <w:sz w:val="30"/>
          <w:szCs w:val="30"/>
        </w:rPr>
        <w:t>项目不足</w:t>
      </w:r>
      <w:bookmarkStart w:id="0" w:name="_GoBack"/>
      <w:bookmarkEnd w:id="0"/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b/>
          <w:sz w:val="28"/>
          <w:szCs w:val="28"/>
        </w:rPr>
        <w:t>特征维度限制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6B332D">
        <w:rPr>
          <w:rFonts w:asciiTheme="minorEastAsia" w:hAnsiTheme="minorEastAsia"/>
          <w:sz w:val="28"/>
          <w:szCs w:val="28"/>
        </w:rPr>
        <w:t>数据集仅有 4 个特征，无法验证 SVM 在高维数据上的表现。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b/>
          <w:sz w:val="28"/>
          <w:szCs w:val="28"/>
        </w:rPr>
        <w:t>类别不均衡性未考虑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6B332D">
        <w:rPr>
          <w:rFonts w:asciiTheme="minorEastAsia" w:hAnsiTheme="minorEastAsia"/>
          <w:sz w:val="28"/>
          <w:szCs w:val="28"/>
        </w:rPr>
        <w:t>虽然数据集本身较为平衡，但对更复杂、不平衡的数据集未进行测试。</w:t>
      </w:r>
    </w:p>
    <w:p w:rsidR="0045674C" w:rsidRPr="006B332D" w:rsidRDefault="006B332D" w:rsidP="00156AB6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</w:pPr>
      <w:r w:rsidRPr="006B332D">
        <w:rPr>
          <w:rFonts w:asciiTheme="minorEastAsia" w:hAnsiTheme="minorEastAsia"/>
          <w:b/>
          <w:sz w:val="28"/>
          <w:szCs w:val="28"/>
        </w:rPr>
        <w:t>模型泛化能力未深入验证</w:t>
      </w:r>
      <w:r>
        <w:rPr>
          <w:rFonts w:asciiTheme="minorEastAsia" w:hAnsiTheme="minorEastAsia" w:hint="eastAsia"/>
          <w:b/>
          <w:sz w:val="28"/>
          <w:szCs w:val="28"/>
        </w:rPr>
        <w:t>:</w:t>
      </w:r>
      <w:r w:rsidRPr="006B332D">
        <w:rPr>
          <w:rFonts w:asciiTheme="minorEastAsia" w:hAnsiTheme="minorEastAsia"/>
          <w:sz w:val="28"/>
          <w:szCs w:val="28"/>
        </w:rPr>
        <w:t>测试集仅占 20%，模型的泛化能力在其他数据集上的表现尚未测试。</w:t>
      </w:r>
    </w:p>
    <w:sectPr w:rsidR="0045674C" w:rsidRPr="006B3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EC0" w:rsidRDefault="001D4EC0" w:rsidP="00E9416D">
      <w:pPr>
        <w:ind w:firstLine="420"/>
      </w:pPr>
      <w:r>
        <w:separator/>
      </w:r>
    </w:p>
  </w:endnote>
  <w:endnote w:type="continuationSeparator" w:id="0">
    <w:p w:rsidR="001D4EC0" w:rsidRDefault="001D4EC0" w:rsidP="00E9416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B404AA92-D7CE-4212-9A17-AEDE7FD5F189}"/>
    <w:embedBold r:id="rId2" w:subsetted="1" w:fontKey="{6E254C69-2C3B-4D32-AB7B-EC96004A94E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Bold r:id="rId3" w:subsetted="1" w:fontKey="{7A7C7676-9467-43B7-AC26-AE693A94A597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39741118-A203-4D81-8C6A-C449DBCB4627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EC0" w:rsidRDefault="001D4EC0" w:rsidP="00E9416D">
      <w:pPr>
        <w:ind w:firstLine="420"/>
      </w:pPr>
      <w:r>
        <w:separator/>
      </w:r>
    </w:p>
  </w:footnote>
  <w:footnote w:type="continuationSeparator" w:id="0">
    <w:p w:rsidR="001D4EC0" w:rsidRDefault="001D4EC0" w:rsidP="00E9416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3E4"/>
    <w:multiLevelType w:val="multilevel"/>
    <w:tmpl w:val="9D5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2AAF"/>
    <w:multiLevelType w:val="multilevel"/>
    <w:tmpl w:val="67B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67ED"/>
    <w:multiLevelType w:val="multilevel"/>
    <w:tmpl w:val="992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37AD1"/>
    <w:multiLevelType w:val="multilevel"/>
    <w:tmpl w:val="FF6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28B8"/>
    <w:multiLevelType w:val="multilevel"/>
    <w:tmpl w:val="B62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333B6"/>
    <w:multiLevelType w:val="multilevel"/>
    <w:tmpl w:val="21F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16C6B"/>
    <w:multiLevelType w:val="multilevel"/>
    <w:tmpl w:val="3C9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070C7"/>
    <w:multiLevelType w:val="multilevel"/>
    <w:tmpl w:val="952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C3581"/>
    <w:multiLevelType w:val="singleLevel"/>
    <w:tmpl w:val="1DFC3581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1E6243E6"/>
    <w:multiLevelType w:val="multilevel"/>
    <w:tmpl w:val="43C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B2466"/>
    <w:multiLevelType w:val="singleLevel"/>
    <w:tmpl w:val="1EFB2466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255F5E8D"/>
    <w:multiLevelType w:val="multilevel"/>
    <w:tmpl w:val="2DB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43493"/>
    <w:multiLevelType w:val="multilevel"/>
    <w:tmpl w:val="3CA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833F0"/>
    <w:multiLevelType w:val="multilevel"/>
    <w:tmpl w:val="7F6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F2BED"/>
    <w:multiLevelType w:val="multilevel"/>
    <w:tmpl w:val="CF0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91BA0"/>
    <w:multiLevelType w:val="multilevel"/>
    <w:tmpl w:val="EF6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1513E"/>
    <w:multiLevelType w:val="multilevel"/>
    <w:tmpl w:val="F2F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8385D"/>
    <w:multiLevelType w:val="multilevel"/>
    <w:tmpl w:val="F72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A6082"/>
    <w:multiLevelType w:val="multilevel"/>
    <w:tmpl w:val="661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A7392"/>
    <w:multiLevelType w:val="multilevel"/>
    <w:tmpl w:val="DD1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C502E"/>
    <w:multiLevelType w:val="multilevel"/>
    <w:tmpl w:val="53A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06FF1"/>
    <w:multiLevelType w:val="multilevel"/>
    <w:tmpl w:val="805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06167"/>
    <w:multiLevelType w:val="singleLevel"/>
    <w:tmpl w:val="41E06167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 w:cstheme="minorEastAsia" w:hint="default"/>
      </w:rPr>
    </w:lvl>
  </w:abstractNum>
  <w:abstractNum w:abstractNumId="23" w15:restartNumberingAfterBreak="0">
    <w:nsid w:val="43C64AA7"/>
    <w:multiLevelType w:val="multilevel"/>
    <w:tmpl w:val="5904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E0795"/>
    <w:multiLevelType w:val="multilevel"/>
    <w:tmpl w:val="328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F448E"/>
    <w:multiLevelType w:val="multilevel"/>
    <w:tmpl w:val="7BC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27509"/>
    <w:multiLevelType w:val="multilevel"/>
    <w:tmpl w:val="5462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A16D5"/>
    <w:multiLevelType w:val="multilevel"/>
    <w:tmpl w:val="41E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809B2"/>
    <w:multiLevelType w:val="multilevel"/>
    <w:tmpl w:val="57F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60B66"/>
    <w:multiLevelType w:val="multilevel"/>
    <w:tmpl w:val="168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14B8F"/>
    <w:multiLevelType w:val="multilevel"/>
    <w:tmpl w:val="C316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DC6BC0"/>
    <w:multiLevelType w:val="multilevel"/>
    <w:tmpl w:val="DD2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CD333E"/>
    <w:multiLevelType w:val="multilevel"/>
    <w:tmpl w:val="145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905B96"/>
    <w:multiLevelType w:val="multilevel"/>
    <w:tmpl w:val="B84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A2046"/>
    <w:multiLevelType w:val="multilevel"/>
    <w:tmpl w:val="954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F4702"/>
    <w:multiLevelType w:val="multilevel"/>
    <w:tmpl w:val="B91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D00AA7"/>
    <w:multiLevelType w:val="multilevel"/>
    <w:tmpl w:val="AFA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426F0"/>
    <w:multiLevelType w:val="multilevel"/>
    <w:tmpl w:val="E23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74610"/>
    <w:multiLevelType w:val="multilevel"/>
    <w:tmpl w:val="388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51599"/>
    <w:multiLevelType w:val="multilevel"/>
    <w:tmpl w:val="7B7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35349"/>
    <w:multiLevelType w:val="multilevel"/>
    <w:tmpl w:val="D4B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54FC9"/>
    <w:multiLevelType w:val="multilevel"/>
    <w:tmpl w:val="356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7C54C5"/>
    <w:multiLevelType w:val="multilevel"/>
    <w:tmpl w:val="A41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66D7A"/>
    <w:multiLevelType w:val="multilevel"/>
    <w:tmpl w:val="3EC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16AE9"/>
    <w:multiLevelType w:val="multilevel"/>
    <w:tmpl w:val="674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B660AB"/>
    <w:multiLevelType w:val="multilevel"/>
    <w:tmpl w:val="842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72486"/>
    <w:multiLevelType w:val="multilevel"/>
    <w:tmpl w:val="E60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334004"/>
    <w:multiLevelType w:val="multilevel"/>
    <w:tmpl w:val="189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500DF4"/>
    <w:multiLevelType w:val="multilevel"/>
    <w:tmpl w:val="17C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4"/>
  </w:num>
  <w:num w:numId="3">
    <w:abstractNumId w:val="20"/>
  </w:num>
  <w:num w:numId="4">
    <w:abstractNumId w:val="17"/>
  </w:num>
  <w:num w:numId="5">
    <w:abstractNumId w:val="47"/>
  </w:num>
  <w:num w:numId="6">
    <w:abstractNumId w:val="34"/>
  </w:num>
  <w:num w:numId="7">
    <w:abstractNumId w:val="48"/>
  </w:num>
  <w:num w:numId="8">
    <w:abstractNumId w:val="12"/>
  </w:num>
  <w:num w:numId="9">
    <w:abstractNumId w:val="2"/>
  </w:num>
  <w:num w:numId="10">
    <w:abstractNumId w:val="37"/>
  </w:num>
  <w:num w:numId="11">
    <w:abstractNumId w:val="30"/>
  </w:num>
  <w:num w:numId="12">
    <w:abstractNumId w:val="16"/>
  </w:num>
  <w:num w:numId="13">
    <w:abstractNumId w:val="40"/>
  </w:num>
  <w:num w:numId="14">
    <w:abstractNumId w:val="4"/>
  </w:num>
  <w:num w:numId="15">
    <w:abstractNumId w:val="9"/>
  </w:num>
  <w:num w:numId="16">
    <w:abstractNumId w:val="38"/>
  </w:num>
  <w:num w:numId="17">
    <w:abstractNumId w:val="26"/>
  </w:num>
  <w:num w:numId="18">
    <w:abstractNumId w:val="0"/>
  </w:num>
  <w:num w:numId="19">
    <w:abstractNumId w:val="32"/>
  </w:num>
  <w:num w:numId="20">
    <w:abstractNumId w:val="35"/>
  </w:num>
  <w:num w:numId="21">
    <w:abstractNumId w:val="25"/>
  </w:num>
  <w:num w:numId="22">
    <w:abstractNumId w:val="45"/>
  </w:num>
  <w:num w:numId="23">
    <w:abstractNumId w:val="1"/>
  </w:num>
  <w:num w:numId="24">
    <w:abstractNumId w:val="11"/>
  </w:num>
  <w:num w:numId="25">
    <w:abstractNumId w:val="39"/>
  </w:num>
  <w:num w:numId="26">
    <w:abstractNumId w:val="14"/>
  </w:num>
  <w:num w:numId="27">
    <w:abstractNumId w:val="18"/>
  </w:num>
  <w:num w:numId="28">
    <w:abstractNumId w:val="27"/>
  </w:num>
  <w:num w:numId="29">
    <w:abstractNumId w:val="24"/>
  </w:num>
  <w:num w:numId="30">
    <w:abstractNumId w:val="31"/>
  </w:num>
  <w:num w:numId="31">
    <w:abstractNumId w:val="19"/>
  </w:num>
  <w:num w:numId="32">
    <w:abstractNumId w:val="42"/>
  </w:num>
  <w:num w:numId="33">
    <w:abstractNumId w:val="36"/>
  </w:num>
  <w:num w:numId="34">
    <w:abstractNumId w:val="13"/>
  </w:num>
  <w:num w:numId="35">
    <w:abstractNumId w:val="41"/>
  </w:num>
  <w:num w:numId="36">
    <w:abstractNumId w:val="6"/>
  </w:num>
  <w:num w:numId="37">
    <w:abstractNumId w:val="29"/>
  </w:num>
  <w:num w:numId="38">
    <w:abstractNumId w:val="21"/>
  </w:num>
  <w:num w:numId="39">
    <w:abstractNumId w:val="23"/>
  </w:num>
  <w:num w:numId="40">
    <w:abstractNumId w:val="28"/>
  </w:num>
  <w:num w:numId="41">
    <w:abstractNumId w:val="5"/>
  </w:num>
  <w:num w:numId="42">
    <w:abstractNumId w:val="15"/>
  </w:num>
  <w:num w:numId="43">
    <w:abstractNumId w:val="3"/>
  </w:num>
  <w:num w:numId="44">
    <w:abstractNumId w:val="33"/>
  </w:num>
  <w:num w:numId="45">
    <w:abstractNumId w:val="7"/>
  </w:num>
  <w:num w:numId="46">
    <w:abstractNumId w:val="43"/>
  </w:num>
  <w:num w:numId="47">
    <w:abstractNumId w:val="46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0ZDk4YjJlNzczZDk4YmE4ZGQxNDU1YzkxNjk4MzgifQ=="/>
  </w:docVars>
  <w:rsids>
    <w:rsidRoot w:val="00E64670"/>
    <w:rsid w:val="00001F2B"/>
    <w:rsid w:val="000C062D"/>
    <w:rsid w:val="0012375C"/>
    <w:rsid w:val="00123ABA"/>
    <w:rsid w:val="00130FD3"/>
    <w:rsid w:val="00134A97"/>
    <w:rsid w:val="00156AB6"/>
    <w:rsid w:val="00174F48"/>
    <w:rsid w:val="00175E54"/>
    <w:rsid w:val="001B0E3B"/>
    <w:rsid w:val="001D4EC0"/>
    <w:rsid w:val="002025E5"/>
    <w:rsid w:val="00214455"/>
    <w:rsid w:val="0024490F"/>
    <w:rsid w:val="00340B00"/>
    <w:rsid w:val="003778C1"/>
    <w:rsid w:val="00393957"/>
    <w:rsid w:val="003E400B"/>
    <w:rsid w:val="003F7BFE"/>
    <w:rsid w:val="00400F2D"/>
    <w:rsid w:val="00431FCE"/>
    <w:rsid w:val="00443D7E"/>
    <w:rsid w:val="0045674C"/>
    <w:rsid w:val="004F33BD"/>
    <w:rsid w:val="004F6315"/>
    <w:rsid w:val="00503472"/>
    <w:rsid w:val="005065DE"/>
    <w:rsid w:val="00524829"/>
    <w:rsid w:val="00552B86"/>
    <w:rsid w:val="0057168E"/>
    <w:rsid w:val="0057470E"/>
    <w:rsid w:val="005F064F"/>
    <w:rsid w:val="0062151A"/>
    <w:rsid w:val="00627246"/>
    <w:rsid w:val="006B10BE"/>
    <w:rsid w:val="006B332D"/>
    <w:rsid w:val="006B3F8C"/>
    <w:rsid w:val="006F712B"/>
    <w:rsid w:val="006F74B1"/>
    <w:rsid w:val="00765E7E"/>
    <w:rsid w:val="007756A1"/>
    <w:rsid w:val="00784932"/>
    <w:rsid w:val="00792FA0"/>
    <w:rsid w:val="007A64A3"/>
    <w:rsid w:val="00832A99"/>
    <w:rsid w:val="0083305E"/>
    <w:rsid w:val="008772A9"/>
    <w:rsid w:val="00886043"/>
    <w:rsid w:val="008F76AB"/>
    <w:rsid w:val="009065E0"/>
    <w:rsid w:val="009522F4"/>
    <w:rsid w:val="00993AAB"/>
    <w:rsid w:val="009A713C"/>
    <w:rsid w:val="009C1801"/>
    <w:rsid w:val="00A015AD"/>
    <w:rsid w:val="00A21BBA"/>
    <w:rsid w:val="00A2508E"/>
    <w:rsid w:val="00A62100"/>
    <w:rsid w:val="00B05427"/>
    <w:rsid w:val="00B610AC"/>
    <w:rsid w:val="00BE5DE3"/>
    <w:rsid w:val="00C31F98"/>
    <w:rsid w:val="00C361D4"/>
    <w:rsid w:val="00C750FC"/>
    <w:rsid w:val="00CB4E78"/>
    <w:rsid w:val="00CF21AB"/>
    <w:rsid w:val="00D0220C"/>
    <w:rsid w:val="00D508F4"/>
    <w:rsid w:val="00E25C6B"/>
    <w:rsid w:val="00E51C91"/>
    <w:rsid w:val="00E64670"/>
    <w:rsid w:val="00E9416D"/>
    <w:rsid w:val="00EC7C27"/>
    <w:rsid w:val="00F03DA8"/>
    <w:rsid w:val="00F04CED"/>
    <w:rsid w:val="00F75AE5"/>
    <w:rsid w:val="00FD20E0"/>
    <w:rsid w:val="00FE409E"/>
    <w:rsid w:val="00FF6075"/>
    <w:rsid w:val="011D4062"/>
    <w:rsid w:val="01F377D6"/>
    <w:rsid w:val="02526B1D"/>
    <w:rsid w:val="0346207C"/>
    <w:rsid w:val="0B807123"/>
    <w:rsid w:val="0EE71CB8"/>
    <w:rsid w:val="0FA06FCC"/>
    <w:rsid w:val="13837343"/>
    <w:rsid w:val="148F5D32"/>
    <w:rsid w:val="1BE17A57"/>
    <w:rsid w:val="1CC86B0D"/>
    <w:rsid w:val="1D051663"/>
    <w:rsid w:val="1DFD33D2"/>
    <w:rsid w:val="22AC5BCD"/>
    <w:rsid w:val="24E46458"/>
    <w:rsid w:val="26411D71"/>
    <w:rsid w:val="29B529E3"/>
    <w:rsid w:val="2EF316AB"/>
    <w:rsid w:val="30B34347"/>
    <w:rsid w:val="354D5B85"/>
    <w:rsid w:val="372757B8"/>
    <w:rsid w:val="37CD3411"/>
    <w:rsid w:val="382E45C3"/>
    <w:rsid w:val="391664DF"/>
    <w:rsid w:val="3F6A7BC7"/>
    <w:rsid w:val="40BA561B"/>
    <w:rsid w:val="42655249"/>
    <w:rsid w:val="46260C5D"/>
    <w:rsid w:val="48AF2F65"/>
    <w:rsid w:val="4FE1762B"/>
    <w:rsid w:val="51177FF0"/>
    <w:rsid w:val="5141614D"/>
    <w:rsid w:val="51F83735"/>
    <w:rsid w:val="55867CE8"/>
    <w:rsid w:val="584A4B11"/>
    <w:rsid w:val="5CBC407B"/>
    <w:rsid w:val="601C4AB5"/>
    <w:rsid w:val="61151C31"/>
    <w:rsid w:val="63A12E73"/>
    <w:rsid w:val="64763CBE"/>
    <w:rsid w:val="673D77EB"/>
    <w:rsid w:val="67F96A04"/>
    <w:rsid w:val="6D437B25"/>
    <w:rsid w:val="71CA376C"/>
    <w:rsid w:val="72D524C3"/>
    <w:rsid w:val="75613CFA"/>
    <w:rsid w:val="770F7E0C"/>
    <w:rsid w:val="7778592C"/>
    <w:rsid w:val="7CF9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6790D"/>
  <w15:docId w15:val="{86E69ABA-A432-47D5-8882-16DB60DC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34A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2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32A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F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31F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31F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31F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1FC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unhideWhenUsed/>
    <w:qFormat/>
    <w:pPr>
      <w:tabs>
        <w:tab w:val="left" w:pos="377"/>
      </w:tabs>
      <w:spacing w:after="120"/>
    </w:pPr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customStyle="1" w:styleId="a7">
    <w:name w:val="页眉 字符"/>
    <w:basedOn w:val="a0"/>
    <w:link w:val="a6"/>
    <w:autoRedefine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autoRedefine/>
    <w:uiPriority w:val="99"/>
    <w:qFormat/>
    <w:rPr>
      <w:kern w:val="2"/>
      <w:sz w:val="18"/>
      <w:szCs w:val="18"/>
    </w:rPr>
  </w:style>
  <w:style w:type="character" w:styleId="aa">
    <w:name w:val="Placeholder Text"/>
    <w:basedOn w:val="a0"/>
    <w:autoRedefine/>
    <w:uiPriority w:val="99"/>
    <w:semiHidden/>
    <w:qFormat/>
    <w:rPr>
      <w:color w:val="808080"/>
    </w:rPr>
  </w:style>
  <w:style w:type="paragraph" w:styleId="ab">
    <w:name w:val="List Paragraph"/>
    <w:basedOn w:val="a"/>
    <w:autoRedefine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2A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32A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832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verflow-hidden">
    <w:name w:val="overflow-hidden"/>
    <w:basedOn w:val="a0"/>
    <w:rsid w:val="00832A99"/>
  </w:style>
  <w:style w:type="character" w:customStyle="1" w:styleId="20">
    <w:name w:val="标题 2 字符"/>
    <w:basedOn w:val="a0"/>
    <w:link w:val="2"/>
    <w:uiPriority w:val="9"/>
    <w:rsid w:val="00832A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atex-mathml">
    <w:name w:val="katex-mathml"/>
    <w:basedOn w:val="a0"/>
    <w:rsid w:val="00503472"/>
  </w:style>
  <w:style w:type="character" w:customStyle="1" w:styleId="mopen">
    <w:name w:val="mopen"/>
    <w:basedOn w:val="a0"/>
    <w:rsid w:val="00503472"/>
  </w:style>
  <w:style w:type="character" w:customStyle="1" w:styleId="mord">
    <w:name w:val="mord"/>
    <w:basedOn w:val="a0"/>
    <w:rsid w:val="00503472"/>
  </w:style>
  <w:style w:type="character" w:customStyle="1" w:styleId="vlist-s">
    <w:name w:val="vlist-s"/>
    <w:basedOn w:val="a0"/>
    <w:rsid w:val="00503472"/>
  </w:style>
  <w:style w:type="character" w:customStyle="1" w:styleId="mpunct">
    <w:name w:val="mpunct"/>
    <w:basedOn w:val="a0"/>
    <w:rsid w:val="00503472"/>
  </w:style>
  <w:style w:type="character" w:customStyle="1" w:styleId="mclose">
    <w:name w:val="mclose"/>
    <w:basedOn w:val="a0"/>
    <w:rsid w:val="00503472"/>
  </w:style>
  <w:style w:type="character" w:customStyle="1" w:styleId="mrel">
    <w:name w:val="mrel"/>
    <w:basedOn w:val="a0"/>
    <w:rsid w:val="00503472"/>
  </w:style>
  <w:style w:type="character" w:customStyle="1" w:styleId="mbin">
    <w:name w:val="mbin"/>
    <w:basedOn w:val="a0"/>
    <w:rsid w:val="00503472"/>
  </w:style>
  <w:style w:type="character" w:customStyle="1" w:styleId="mop">
    <w:name w:val="mop"/>
    <w:basedOn w:val="a0"/>
    <w:rsid w:val="00503472"/>
  </w:style>
  <w:style w:type="character" w:customStyle="1" w:styleId="delimsizing">
    <w:name w:val="delimsizing"/>
    <w:basedOn w:val="a0"/>
    <w:rsid w:val="00503472"/>
  </w:style>
  <w:style w:type="character" w:customStyle="1" w:styleId="50">
    <w:name w:val="标题 5 字符"/>
    <w:basedOn w:val="a0"/>
    <w:link w:val="5"/>
    <w:uiPriority w:val="9"/>
    <w:rsid w:val="00431FC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31FC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31FCE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31FC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1FCE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C31F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5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05427"/>
    <w:rPr>
      <w:rFonts w:ascii="宋体" w:hAnsi="宋体" w:cs="宋体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1445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144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25CB923-C240-4336-85C0-3496705D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鹏斌 卫</dc:creator>
  <cp:lastModifiedBy>Spark</cp:lastModifiedBy>
  <cp:revision>15</cp:revision>
  <cp:lastPrinted>2024-12-25T05:06:00Z</cp:lastPrinted>
  <dcterms:created xsi:type="dcterms:W3CDTF">2024-12-24T00:58:00Z</dcterms:created>
  <dcterms:modified xsi:type="dcterms:W3CDTF">2024-12-25T05:29:00Z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2F4DD70D590849219CCDA4F3FA962BA5_13</vt:lpwstr>
  </property>
</Properties>
</file>