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B1D50" w14:textId="77777777" w:rsidR="00D1737E" w:rsidRPr="00E326AF" w:rsidRDefault="00D1737E" w:rsidP="00E326A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326AF">
        <w:rPr>
          <w:rFonts w:ascii="宋体" w:eastAsia="宋体" w:hAnsi="宋体" w:cs="宋体"/>
          <w:b/>
          <w:bCs/>
          <w:kern w:val="36"/>
          <w:sz w:val="32"/>
          <w:szCs w:val="32"/>
        </w:rPr>
        <w:t>第4周A股</w:t>
      </w:r>
    </w:p>
    <w:p w14:paraId="0F30617A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A股海选条件</w:t>
      </w:r>
    </w:p>
    <w:p w14:paraId="4E184FE0" w14:textId="77777777" w:rsidR="00D1737E" w:rsidRPr="00C4571C" w:rsidRDefault="00D1737E" w:rsidP="00D173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C4571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【电脑海选条件】</w:t>
      </w:r>
    </w:p>
    <w:p w14:paraId="15BD13F4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连续5年ROE大于15%，连续5年毛利率大于30%，连续5年净利润现金含量大于80%，上市大于3年，连续5年资产负债率，连续5年股利支付率</w:t>
      </w:r>
    </w:p>
    <w:p w14:paraId="11B32760" w14:textId="77777777" w:rsidR="00D1737E" w:rsidRPr="00C4571C" w:rsidRDefault="00D1737E" w:rsidP="00D173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C4571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【手机海选条件】</w:t>
      </w:r>
    </w:p>
    <w:p w14:paraId="20FA360A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连续5年ROE大于15%，连续5年毛利率大于30%，连续5年净利润现金含量大于80%，上市大于3年。连续5年股利支付率大于25%，连续5年资产负债率</w:t>
      </w:r>
    </w:p>
    <w:p w14:paraId="39F7DEE5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A股精选条件</w:t>
      </w:r>
    </w:p>
    <w:p w14:paraId="752ED90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 连续 5 年的 ROE 中，平均值或最近 1 年的数值低于 20%的，淘汰掉</w:t>
      </w:r>
    </w:p>
    <w:p w14:paraId="214983B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 连续 5 年的平均净利润现金含量低于 100%的，淘汰掉</w:t>
      </w:r>
    </w:p>
    <w:p w14:paraId="1C4FD68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3、 连续 5 年的毛利率中，平均值或最近 1 年的数值低于 40%的，淘汰掉</w:t>
      </w:r>
    </w:p>
    <w:p w14:paraId="3DE5F653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4、 连续 5 年的资产负债率中，平均值或最近 1 年的数值大于 60%的，淘汰掉</w:t>
      </w:r>
    </w:p>
    <w:p w14:paraId="3A279C9A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5、 连续 5 年的派息比率中，有 1 年或 1 年以上小于 25%的，淘汰掉</w:t>
      </w:r>
    </w:p>
    <w:p w14:paraId="1CAFA09B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A股好价格的计算公式</w:t>
      </w:r>
    </w:p>
    <w:p w14:paraId="18B119E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①市盈率好价格=15*(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当前股价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/TTM市盈率）=15*每股收益</w:t>
      </w:r>
    </w:p>
    <w:p w14:paraId="5D3C54B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②动态股息率好价格=每股股息/10年期国债收益率 </w:t>
      </w:r>
    </w:p>
    <w:p w14:paraId="6E8BC6FA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①②两个好价格取小值，就是我们得出的好价格</w:t>
      </w:r>
    </w:p>
    <w:p w14:paraId="035D4961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A股买入标准</w:t>
      </w:r>
    </w:p>
    <w:p w14:paraId="2CD4B8B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 深证 A 股的市盈率小于 20 且目标公司股票的 TTM 市盈率小于 15；</w:t>
      </w:r>
    </w:p>
    <w:p w14:paraId="77BF6AA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 动态股息率大于 10 年期国债收益率。</w:t>
      </w:r>
    </w:p>
    <w:p w14:paraId="7020E767" w14:textId="395A432B" w:rsidR="00D44A24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两个条件同时满足时即可买入</w:t>
      </w:r>
    </w:p>
    <w:p w14:paraId="1FBB63EB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A股卖出标准</w:t>
      </w:r>
    </w:p>
    <w:p w14:paraId="72F501B0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1.目标公司市盈率50倍以上，深证A股市盈率60倍左右</w:t>
      </w:r>
    </w:p>
    <w:p w14:paraId="3C4EBC8A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2.动态股息率小于10年期国债收益率三分之一</w:t>
      </w:r>
    </w:p>
    <w:p w14:paraId="33A3E0DC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3.目标公司有变坏的迹象</w:t>
      </w:r>
    </w:p>
    <w:p w14:paraId="30F632E3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A股需要用的网址</w:t>
      </w:r>
    </w:p>
    <w:p w14:paraId="700AF592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【i问财网址】</w:t>
      </w:r>
      <w:hyperlink r:id="rId6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http://www.iwencai.com</w:t>
        </w:r>
      </w:hyperlink>
    </w:p>
    <w:p w14:paraId="6F7BCA56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【深证A股市盈率】</w:t>
      </w:r>
      <w:hyperlink r:id="rId7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https://www.legulegu.com/stockdata/shenzhenPE</w:t>
        </w:r>
      </w:hyperlink>
    </w:p>
    <w:p w14:paraId="7B0E3F72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【中国10年期国债收益率】</w:t>
      </w:r>
      <w:hyperlink r:id="rId8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https://cn.investing.com/rates-bonds/china-10-year-bond-yield/</w:t>
        </w:r>
      </w:hyperlink>
    </w:p>
    <w:p w14:paraId="115E0614" w14:textId="2E281CBD" w:rsidR="00D1737E" w:rsidRPr="006B76A7" w:rsidRDefault="00D1737E" w:rsidP="006B76A7">
      <w:pPr>
        <w:widowControl/>
        <w:jc w:val="left"/>
        <w:rPr>
          <w:rFonts w:ascii="宋体" w:eastAsia="宋体" w:hAnsi="宋体" w:cs="宋体" w:hint="eastAsia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【雪球】</w:t>
      </w:r>
      <w:hyperlink r:id="rId9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https://xueqiu.com/</w:t>
        </w:r>
      </w:hyperlink>
    </w:p>
    <w:p w14:paraId="5F1BE071" w14:textId="77777777" w:rsidR="00D1737E" w:rsidRPr="00D1737E" w:rsidRDefault="00D1737E" w:rsidP="00E326A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D1737E">
        <w:rPr>
          <w:rFonts w:ascii="宋体" w:eastAsia="宋体" w:hAnsi="宋体" w:cs="宋体"/>
          <w:b/>
          <w:bCs/>
          <w:kern w:val="36"/>
          <w:sz w:val="32"/>
          <w:szCs w:val="32"/>
        </w:rPr>
        <w:t>第5周港股</w:t>
      </w:r>
    </w:p>
    <w:p w14:paraId="4B7E2B36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港股海选条件</w:t>
      </w:r>
    </w:p>
    <w:p w14:paraId="424CA07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【海选条件】</w:t>
      </w:r>
    </w:p>
    <w:p w14:paraId="10B5CE8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连续5年ROE大于15%，连续5年毛利率大于30%，连续5年经营活动现金流量净额除以净利润大于80%，连续5年资产负债率</w:t>
      </w:r>
    </w:p>
    <w:p w14:paraId="29BFDE57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港股精选条件</w:t>
      </w:r>
    </w:p>
    <w:p w14:paraId="40C1814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ROE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中，平均值或最近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年的数值低于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20%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5A895A2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年的平均净利润现金含量低于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100%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62558B4C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3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年的毛利率中，平均值或最近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年的数值低于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40%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06CDD4B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4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年的资产负债率中，平均值或最近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年的数值大于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60%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2166AF8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5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年的派息比率中，有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年或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年以上小于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30%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7B696EBD" w14:textId="57384063" w:rsidR="00D1737E" w:rsidRDefault="00D1737E" w:rsidP="00D1737E">
      <w:pPr>
        <w:widowControl/>
        <w:jc w:val="left"/>
        <w:rPr>
          <w:rFonts w:ascii="微软雅黑" w:eastAsia="微软雅黑" w:hAnsi="微软雅黑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6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、自上市以来，有过合股、供股、配股记录的，淘汰掉</w:t>
      </w:r>
    </w:p>
    <w:p w14:paraId="240B0CBA" w14:textId="693A5120" w:rsidR="00A40CDF" w:rsidRDefault="00A40CDF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</w:p>
    <w:p w14:paraId="16CA438C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港股好价格的计算公式</w:t>
      </w:r>
    </w:p>
    <w:p w14:paraId="688E0123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①市盈率好价格=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15*(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当前股价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/TTM市盈率）=15*每股收益</w:t>
      </w:r>
    </w:p>
    <w:p w14:paraId="2ACE8D28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②动态股息率好价格=股息/中国或美国10年期国债收益率较高者</w:t>
      </w:r>
    </w:p>
    <w:p w14:paraId="510A1185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lastRenderedPageBreak/>
        <w:t>①②二者取低值，即为计算出的好价格</w:t>
      </w:r>
    </w:p>
    <w:p w14:paraId="0A4EFAEE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港股买入标准</w:t>
      </w:r>
    </w:p>
    <w:p w14:paraId="12FD274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 恒生指数市盈率小于 10 且目标公司股票的 TTM 市盈率小于 15；</w:t>
      </w:r>
    </w:p>
    <w:p w14:paraId="14D76AD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 动态股息率大于中国或美国 10 年期国债收益率较高者。</w:t>
      </w:r>
    </w:p>
    <w:p w14:paraId="272B64FF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当同时满足这两个条件时，我们就可以买进股票了</w:t>
      </w:r>
    </w:p>
    <w:p w14:paraId="46CE53C4" w14:textId="77777777" w:rsidR="00D1737E" w:rsidRPr="005F0141" w:rsidRDefault="00D1737E" w:rsidP="00FF32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港股卖出标准</w:t>
      </w:r>
    </w:p>
    <w:p w14:paraId="74706AD4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1、目标公司市盈率40倍以上，恒生指数市盈率20倍以上</w:t>
      </w:r>
    </w:p>
    <w:p w14:paraId="17BF450C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2、动态股息率小于10年期国债收益率三分之一</w:t>
      </w:r>
    </w:p>
    <w:p w14:paraId="1FC8A4EB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3、目标公司有变坏的迹象</w:t>
      </w:r>
    </w:p>
    <w:p w14:paraId="6F6B90C1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港股需要用的网址</w:t>
      </w:r>
    </w:p>
    <w:p w14:paraId="0C9D1D9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【i问财】</w:t>
      </w:r>
      <w:hyperlink r:id="rId10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http://www.iwencai.com</w:t>
        </w:r>
      </w:hyperlink>
    </w:p>
    <w:p w14:paraId="02853633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【派息比率】</w:t>
      </w:r>
      <w:hyperlink r:id="rId11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http://www.aastocks.com/sc/stocks/analysis/dividend.aspx?symbol=00700</w:t>
        </w:r>
      </w:hyperlink>
    </w:p>
    <w:p w14:paraId="4B7CFE2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【恒生指数市盈率】</w:t>
      </w:r>
      <w:hyperlink r:id="rId12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https://www.legulegu.com/stockdata/market/hsi</w:t>
        </w:r>
      </w:hyperlink>
    </w:p>
    <w:p w14:paraId="152FA7F2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【美国10年期国债收益率】</w:t>
      </w:r>
      <w:hyperlink r:id="rId13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https://cn.investing.com/rates-bonds/u.s.-10-year-bond-yield</w:t>
        </w:r>
      </w:hyperlink>
    </w:p>
    <w:p w14:paraId="604A9DB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【中国10年期国债收益率】</w:t>
      </w:r>
      <w:hyperlink r:id="rId14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https://cn.investing.com/rates-bonds/china-10-year-bond-yield/</w:t>
        </w:r>
      </w:hyperlink>
    </w:p>
    <w:p w14:paraId="29927005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雪球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】</w:t>
      </w:r>
      <w:hyperlink r:id="rId15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https://xueqiu.com/</w:t>
        </w:r>
      </w:hyperlink>
    </w:p>
    <w:p w14:paraId="42711AFB" w14:textId="77777777" w:rsidR="00D1737E" w:rsidRPr="00E326AF" w:rsidRDefault="00D1737E" w:rsidP="00E326A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326AF">
        <w:rPr>
          <w:rFonts w:ascii="宋体" w:eastAsia="宋体" w:hAnsi="宋体" w:cs="宋体"/>
          <w:b/>
          <w:bCs/>
          <w:kern w:val="36"/>
          <w:sz w:val="32"/>
          <w:szCs w:val="32"/>
        </w:rPr>
        <w:t>第6周美股</w:t>
      </w:r>
    </w:p>
    <w:p w14:paraId="0824F59D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美股海选条件</w:t>
      </w:r>
    </w:p>
    <w:p w14:paraId="0CEF472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连续 5 年 ROE 大于 15%，连续 5 年毛利率大于 40%，连续 5年经营活动现金流量净额除以净利润大于 80%，连续 5 年资产负债率小于 60%，市值大于 50 亿， 2015 年区间分红总额除以 2015 年净利润， 2016 年区间分红总额除以 2016 年净利润， 2017 年区间分红总额除以 2017 年净利润， 2018 年区间分红总额除以 2018 年净利润， 2019 年区间分红总额除以 2019 年净利润， 行业， 地区</w:t>
      </w:r>
    </w:p>
    <w:p w14:paraId="52886E37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lastRenderedPageBreak/>
        <w:t>美股精选条件</w:t>
      </w:r>
    </w:p>
    <w:p w14:paraId="56F91AC8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1、连续 5 年的 ROE 中，平均值或最近 1 年的数值低于 20%的，淘汰</w:t>
      </w:r>
    </w:p>
    <w:p w14:paraId="2D854C9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2、连续 5 年的平均净利润含量低于 100%的，淘汰</w:t>
      </w:r>
    </w:p>
    <w:p w14:paraId="6DD7FFD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3、连续 5 年派息比率中互联网高科技类公司有 1 年或 1 年以上小于 20%的，淘汰</w:t>
      </w:r>
    </w:p>
    <w:p w14:paraId="127EC3C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非高科技互联网类公司有 1 年或 1 年以上小于 30%的，淘汰</w:t>
      </w:r>
    </w:p>
    <w:p w14:paraId="2429A00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4、中国和美国以外的公司，淘汰</w:t>
      </w:r>
    </w:p>
    <w:p w14:paraId="11866074" w14:textId="77777777" w:rsidR="00B40294" w:rsidRPr="005F0141" w:rsidRDefault="00D1737E" w:rsidP="00B402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美股好价格计算公式</w:t>
      </w:r>
    </w:p>
    <w:p w14:paraId="26C6465E" w14:textId="68334261" w:rsidR="00D1737E" w:rsidRPr="00B40294" w:rsidRDefault="00D1737E" w:rsidP="00B402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①市盈率好价格=当前股价÷TTM市盈率×15=TTM每股收益×15</w:t>
      </w:r>
    </w:p>
    <w:p w14:paraId="1F86499C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②股息率好价格=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TTM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股息×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90%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÷美国10年期国债收益率</w:t>
      </w:r>
    </w:p>
    <w:p w14:paraId="7DC2A7C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①②二者取低值，即为计算出的好价格</w:t>
      </w:r>
    </w:p>
    <w:p w14:paraId="2FAA9F42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美股买入标准</w:t>
      </w:r>
    </w:p>
    <w:p w14:paraId="3FAC827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 标普 500 指数的市盈率小于 10 且目标公司股票的 TTM 市盈率小于 15 或标普 500 指数跌幅大于 50%且目标公司股票的 TTM 市盈率小于 15；</w:t>
      </w:r>
    </w:p>
    <w:p w14:paraId="5815E0C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 动态股息率大于美国 10 年期国债收益率。</w:t>
      </w:r>
    </w:p>
    <w:p w14:paraId="5A5C179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当同时满足这两个条件时，我们就可以买进股票了</w:t>
      </w:r>
    </w:p>
    <w:p w14:paraId="1A00EC25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美股卖出标准</w:t>
      </w:r>
    </w:p>
    <w:p w14:paraId="30701272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第一种情况，市盈率过高的时候。</w:t>
      </w:r>
    </w:p>
    <w:p w14:paraId="5680726F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当我们所持有的美股市盈率大于 40 的时候，我们需要卖出所持有的股票。如果此时标普 500 指数的市盈率也已经大于 20，这更是卖出时机。</w:t>
      </w:r>
    </w:p>
    <w:p w14:paraId="18B2F00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第二种情况，动态股息率过低的时候。当动态股息率小于美国 10 年期国债收益率的三分之一时</w:t>
      </w:r>
    </w:p>
    <w:p w14:paraId="23B019DC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第三种情况，好公司有变坏迹象的时候。</w:t>
      </w:r>
    </w:p>
    <w:p w14:paraId="35DCDF6B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美股需要用的网址</w:t>
      </w:r>
    </w:p>
    <w:p w14:paraId="7573E52F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【i问财】</w:t>
      </w:r>
      <w:hyperlink r:id="rId16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http://www.iwencai.com</w:t>
        </w:r>
      </w:hyperlink>
    </w:p>
    <w:p w14:paraId="7A2C29B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【派息比率】</w:t>
      </w:r>
      <w:hyperlink r:id="rId17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https://aoogu.com/?from=groupmessage</w:t>
        </w:r>
      </w:hyperlink>
    </w:p>
    <w:p w14:paraId="0B48619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【派息比率】</w:t>
      </w:r>
      <w:hyperlink r:id="rId18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https://www.morningstar.com/stocks/xnas/seic/dividends</w:t>
        </w:r>
      </w:hyperlink>
    </w:p>
    <w:p w14:paraId="72D596A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lastRenderedPageBreak/>
        <w:t>【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美国标普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500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指数历史市盈率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】</w:t>
      </w:r>
      <w:hyperlink r:id="rId19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https://www.legulegu.com/stockdata/market/sandp</w:t>
        </w:r>
      </w:hyperlink>
    </w:p>
    <w:p w14:paraId="0702787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【美国10年期国债收益率】</w:t>
      </w:r>
      <w:hyperlink r:id="rId20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https://cn.investing.com/rates-bonds/u.s.-10-year-bond-yield</w:t>
        </w:r>
      </w:hyperlink>
    </w:p>
    <w:p w14:paraId="04D42C66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【中国10年期国债收益率】</w:t>
      </w:r>
      <w:hyperlink r:id="rId21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https://cn.investing.com/rates-bonds/china-10-year-bond-yield/</w:t>
        </w:r>
      </w:hyperlink>
    </w:p>
    <w:p w14:paraId="5AB7FD4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雪球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】</w:t>
      </w:r>
      <w:hyperlink r:id="rId22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https://xueqiu.com/</w:t>
        </w:r>
      </w:hyperlink>
    </w:p>
    <w:p w14:paraId="5F7B62EE" w14:textId="77777777" w:rsidR="00D1737E" w:rsidRPr="00E326AF" w:rsidRDefault="00D1737E" w:rsidP="00E326A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326AF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第7周 REITs</w:t>
      </w:r>
    </w:p>
    <w:p w14:paraId="1B8F26C5" w14:textId="77777777" w:rsidR="00D1737E" w:rsidRPr="005F0141" w:rsidRDefault="00D1737E" w:rsidP="00FE66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香港REITs</w:t>
      </w:r>
    </w:p>
    <w:p w14:paraId="5DCF1307" w14:textId="374CCD3F" w:rsidR="00D1737E" w:rsidRPr="00AD322E" w:rsidRDefault="00F97AD5" w:rsidP="00D173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D322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香港R</w:t>
      </w:r>
      <w:r w:rsidRPr="00AD322E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EIT</w:t>
      </w:r>
      <w:r w:rsidRPr="00AD322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</w:t>
      </w:r>
      <w:r w:rsidR="00D1737E" w:rsidRPr="00AD322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好价格计算公式</w:t>
      </w:r>
    </w:p>
    <w:p w14:paraId="6C19EDF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香港 REITs 好价格标准： </w:t>
      </w:r>
    </w:p>
    <w:p w14:paraId="39CB6204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1.平均动态分红率大于 10%， </w:t>
      </w:r>
    </w:p>
    <w:p w14:paraId="4A7C1755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2.目标 REITs 分红率大于10%</w:t>
      </w:r>
    </w:p>
    <w:p w14:paraId="1597F69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目标 reits 动态股息率=股息/股价*100%</w:t>
      </w:r>
    </w:p>
    <w:p w14:paraId="01DBC91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平均动态股息率=香港 X只 reits 的动态股息率的平均值</w:t>
      </w:r>
    </w:p>
    <w:p w14:paraId="67BF113C" w14:textId="047C2904" w:rsid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香港REITs好价格=TTM股息/10%</w:t>
      </w:r>
    </w:p>
    <w:p w14:paraId="2A3E3168" w14:textId="7CFC81F0" w:rsidR="00445B41" w:rsidRDefault="00445B41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</w:p>
    <w:p w14:paraId="4E2B9181" w14:textId="5518B157" w:rsidR="00445B41" w:rsidRPr="00D1737E" w:rsidRDefault="00445B41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 w:hint="eastAsia"/>
          <w:color w:val="494949"/>
          <w:kern w:val="0"/>
          <w:sz w:val="22"/>
        </w:rPr>
        <w:t>备注：</w:t>
      </w:r>
      <w:r w:rsidR="00A80E68">
        <w:rPr>
          <w:rFonts w:ascii="宋体" w:eastAsia="宋体" w:hAnsi="宋体" w:cs="宋体" w:hint="eastAsia"/>
          <w:color w:val="494949"/>
          <w:kern w:val="0"/>
          <w:sz w:val="22"/>
        </w:rPr>
        <w:t>股息用富途牛牛查看</w:t>
      </w:r>
    </w:p>
    <w:p w14:paraId="28051161" w14:textId="77777777" w:rsidR="00D1737E" w:rsidRPr="005F0141" w:rsidRDefault="00D1737E" w:rsidP="00FE66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美国REITs</w:t>
      </w:r>
    </w:p>
    <w:p w14:paraId="657873E7" w14:textId="77777777" w:rsidR="00D1737E" w:rsidRPr="001A659C" w:rsidRDefault="00D1737E" w:rsidP="001A659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1A659C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美国REITs海选条件</w:t>
      </w:r>
    </w:p>
    <w:p w14:paraId="5903519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房地产信托，标普 500，近 1 年资产负债率小于 50%</w:t>
      </w:r>
    </w:p>
    <w:p w14:paraId="6F5CE9AF" w14:textId="77777777" w:rsidR="00D1737E" w:rsidRPr="001A659C" w:rsidRDefault="00D1737E" w:rsidP="001A659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1A659C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美国REITs精选条件</w:t>
      </w:r>
    </w:p>
    <w:p w14:paraId="5A7DDFC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1、资产负债率近 5 年平均值大于 50%淘汰</w:t>
      </w:r>
    </w:p>
    <w:p w14:paraId="29FDA84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2、近 5 年分红不持续或者不稳定淘汰（如果期间没有分红或者分红下降 50%算不稳定）</w:t>
      </w:r>
    </w:p>
    <w:p w14:paraId="032DC2B4" w14:textId="77777777" w:rsidR="00D1737E" w:rsidRPr="001A659C" w:rsidRDefault="00D1737E" w:rsidP="001A659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1A659C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美国REITs好价格的计算公式</w:t>
      </w:r>
    </w:p>
    <w:p w14:paraId="0D93202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lastRenderedPageBreak/>
        <w:t>美国 REITs 好价格标准：</w:t>
      </w:r>
    </w:p>
    <w:p w14:paraId="60442FF6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1.平均动态分红率大于 8%，</w:t>
      </w:r>
    </w:p>
    <w:p w14:paraId="32F0D406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2.目标 REITs 分红率大于 8%</w:t>
      </w:r>
    </w:p>
    <w:p w14:paraId="5C02B3FC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美国目标公司 REITs 的动态股息率=股息/股价*100%</w:t>
      </w:r>
    </w:p>
    <w:p w14:paraId="6EBFA129" w14:textId="68E6E565" w:rsid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美国 REITs 好价格=TTM股息*0.9/8%</w:t>
      </w:r>
    </w:p>
    <w:p w14:paraId="7CFB3180" w14:textId="4BA6E539" w:rsidR="0001735E" w:rsidRDefault="0001735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</w:p>
    <w:p w14:paraId="5CB4A0EF" w14:textId="2F5830F8" w:rsidR="0001735E" w:rsidRPr="0001735E" w:rsidRDefault="0001735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 w:hint="eastAsia"/>
          <w:color w:val="494949"/>
          <w:kern w:val="0"/>
          <w:sz w:val="22"/>
        </w:rPr>
        <w:t>备注：股息用富途牛牛查看</w:t>
      </w:r>
    </w:p>
    <w:p w14:paraId="4896A133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FF0000"/>
          <w:kern w:val="36"/>
          <w:sz w:val="32"/>
          <w:szCs w:val="32"/>
        </w:rPr>
      </w:pPr>
      <w:r w:rsidRPr="005F0141">
        <w:rPr>
          <w:rFonts w:ascii="宋体" w:eastAsia="宋体" w:hAnsi="宋体" w:cs="宋体"/>
          <w:b/>
          <w:bCs/>
          <w:color w:val="FF0000"/>
          <w:kern w:val="36"/>
          <w:sz w:val="32"/>
          <w:szCs w:val="32"/>
        </w:rPr>
        <w:t>REITs卖出标准</w:t>
      </w:r>
    </w:p>
    <w:p w14:paraId="55B2EC6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在我们持有 REITs 的过程中，当出现以下两种情况之一的时候，我们可以卖掉 REITs：</w:t>
      </w:r>
    </w:p>
    <w:p w14:paraId="4C2330AF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第一种情况，当所有 REITs 的平均动态分红率小于 5%的时候。</w:t>
      </w:r>
    </w:p>
    <w:p w14:paraId="7D0F958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第二种情况，当某只 REITs 旗下的核心物业不再有竞争力的时候。</w:t>
      </w:r>
    </w:p>
    <w:p w14:paraId="59E8EBE2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FF0000"/>
          <w:kern w:val="36"/>
          <w:sz w:val="32"/>
          <w:szCs w:val="32"/>
        </w:rPr>
      </w:pPr>
      <w:r w:rsidRPr="005F0141">
        <w:rPr>
          <w:rFonts w:ascii="宋体" w:eastAsia="宋体" w:hAnsi="宋体" w:cs="宋体"/>
          <w:b/>
          <w:bCs/>
          <w:color w:val="FF0000"/>
          <w:kern w:val="36"/>
          <w:sz w:val="32"/>
          <w:szCs w:val="32"/>
        </w:rPr>
        <w:t>RETIs需要用的网址</w:t>
      </w:r>
    </w:p>
    <w:p w14:paraId="57AE16A4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【i问财】</w:t>
      </w:r>
      <w:hyperlink r:id="rId23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http://www.iwencai.com</w:t>
        </w:r>
      </w:hyperlink>
    </w:p>
    <w:p w14:paraId="4CA76DB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雪球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】</w:t>
      </w:r>
      <w:hyperlink r:id="rId24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https://xueqiu.com/</w:t>
        </w:r>
      </w:hyperlink>
    </w:p>
    <w:p w14:paraId="456B99D1" w14:textId="77777777" w:rsidR="00F82218" w:rsidRPr="00D1737E" w:rsidRDefault="00F82218"/>
    <w:sectPr w:rsidR="00F82218" w:rsidRPr="00D1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274AF" w14:textId="77777777" w:rsidR="00860BC0" w:rsidRDefault="00860BC0" w:rsidP="00E326AF">
      <w:r>
        <w:separator/>
      </w:r>
    </w:p>
  </w:endnote>
  <w:endnote w:type="continuationSeparator" w:id="0">
    <w:p w14:paraId="4899DCD1" w14:textId="77777777" w:rsidR="00860BC0" w:rsidRDefault="00860BC0" w:rsidP="00E3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92CFE" w14:textId="77777777" w:rsidR="00860BC0" w:rsidRDefault="00860BC0" w:rsidP="00E326AF">
      <w:r>
        <w:separator/>
      </w:r>
    </w:p>
  </w:footnote>
  <w:footnote w:type="continuationSeparator" w:id="0">
    <w:p w14:paraId="2BD6F58D" w14:textId="77777777" w:rsidR="00860BC0" w:rsidRDefault="00860BC0" w:rsidP="00E32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18"/>
    <w:rsid w:val="0001735E"/>
    <w:rsid w:val="001205C1"/>
    <w:rsid w:val="00192611"/>
    <w:rsid w:val="001A659C"/>
    <w:rsid w:val="001D6AC0"/>
    <w:rsid w:val="00445B41"/>
    <w:rsid w:val="005D7D22"/>
    <w:rsid w:val="005F0141"/>
    <w:rsid w:val="006B76A7"/>
    <w:rsid w:val="0071094C"/>
    <w:rsid w:val="00767E93"/>
    <w:rsid w:val="007D33E2"/>
    <w:rsid w:val="00860BC0"/>
    <w:rsid w:val="0092552D"/>
    <w:rsid w:val="00972302"/>
    <w:rsid w:val="00A40CDF"/>
    <w:rsid w:val="00A63D3C"/>
    <w:rsid w:val="00A80E68"/>
    <w:rsid w:val="00AD322E"/>
    <w:rsid w:val="00B40294"/>
    <w:rsid w:val="00C455CD"/>
    <w:rsid w:val="00C4571C"/>
    <w:rsid w:val="00D1737E"/>
    <w:rsid w:val="00D44A24"/>
    <w:rsid w:val="00DB5550"/>
    <w:rsid w:val="00E326AF"/>
    <w:rsid w:val="00E81CDF"/>
    <w:rsid w:val="00F544A3"/>
    <w:rsid w:val="00F82218"/>
    <w:rsid w:val="00F97AD5"/>
    <w:rsid w:val="00FB4CA9"/>
    <w:rsid w:val="00FE57F3"/>
    <w:rsid w:val="00FE662F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83A7"/>
  <w15:chartTrackingRefBased/>
  <w15:docId w15:val="{6DB1C823-CD33-43F0-926C-8633A5FC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73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173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173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3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173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173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ql-author-34472660">
    <w:name w:val="ql-author-34472660"/>
    <w:basedOn w:val="a0"/>
    <w:rsid w:val="00D1737E"/>
  </w:style>
  <w:style w:type="paragraph" w:customStyle="1" w:styleId="ql-long-34472660">
    <w:name w:val="ql-long-34472660"/>
    <w:basedOn w:val="a"/>
    <w:rsid w:val="00D17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1737E"/>
    <w:rPr>
      <w:color w:val="0000FF"/>
      <w:u w:val="single"/>
    </w:rPr>
  </w:style>
  <w:style w:type="character" w:styleId="a4">
    <w:name w:val="Strong"/>
    <w:basedOn w:val="a0"/>
    <w:uiPriority w:val="22"/>
    <w:qFormat/>
    <w:rsid w:val="00D1737E"/>
    <w:rPr>
      <w:b/>
      <w:bCs/>
    </w:rPr>
  </w:style>
  <w:style w:type="paragraph" w:styleId="a5">
    <w:name w:val="Normal (Web)"/>
    <w:basedOn w:val="a"/>
    <w:uiPriority w:val="99"/>
    <w:semiHidden/>
    <w:unhideWhenUsed/>
    <w:rsid w:val="00D17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heading-title">
    <w:name w:val="ql-heading-title"/>
    <w:basedOn w:val="a"/>
    <w:rsid w:val="00D17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3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26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2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7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investing.com/rates-bonds/china-10-year-bond-yield/" TargetMode="External"/><Relationship Id="rId13" Type="http://schemas.openxmlformats.org/officeDocument/2006/relationships/hyperlink" Target="https://cn.investing.com/rates-bonds/u.s.-10-year-bond-yield" TargetMode="External"/><Relationship Id="rId18" Type="http://schemas.openxmlformats.org/officeDocument/2006/relationships/hyperlink" Target="https://www.morningstar.com/stocks/xnas/seic/dividend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n.investing.com/rates-bonds/china-10-year-bond-yield/" TargetMode="External"/><Relationship Id="rId7" Type="http://schemas.openxmlformats.org/officeDocument/2006/relationships/hyperlink" Target="https://www.legulegu.com/stockdata/shenzhenPE" TargetMode="External"/><Relationship Id="rId12" Type="http://schemas.openxmlformats.org/officeDocument/2006/relationships/hyperlink" Target="https://www.legulegu.com/stockdata/market/hsi" TargetMode="External"/><Relationship Id="rId17" Type="http://schemas.openxmlformats.org/officeDocument/2006/relationships/hyperlink" Target="https://aoogu.com/?from=groupmessag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iwencai.com/" TargetMode="External"/><Relationship Id="rId20" Type="http://schemas.openxmlformats.org/officeDocument/2006/relationships/hyperlink" Target="https://cn.investing.com/rates-bonds/u.s.-10-year-bond-yiel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wencai.com/" TargetMode="External"/><Relationship Id="rId11" Type="http://schemas.openxmlformats.org/officeDocument/2006/relationships/hyperlink" Target="http://www.aastocks.com/sc/stocks/analysis/dividend.aspx?symbol=00700" TargetMode="External"/><Relationship Id="rId24" Type="http://schemas.openxmlformats.org/officeDocument/2006/relationships/hyperlink" Target="https://xueqiu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xueqiu.com/" TargetMode="External"/><Relationship Id="rId23" Type="http://schemas.openxmlformats.org/officeDocument/2006/relationships/hyperlink" Target="http://www.iwencai.com/" TargetMode="External"/><Relationship Id="rId10" Type="http://schemas.openxmlformats.org/officeDocument/2006/relationships/hyperlink" Target="http://www.iwencai.com/" TargetMode="External"/><Relationship Id="rId19" Type="http://schemas.openxmlformats.org/officeDocument/2006/relationships/hyperlink" Target="https://www.legulegu.com/stockdata/market/sand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xueqiu.com/" TargetMode="External"/><Relationship Id="rId14" Type="http://schemas.openxmlformats.org/officeDocument/2006/relationships/hyperlink" Target="https://cn.investing.com/rates-bonds/china-10-year-bond-yield/" TargetMode="External"/><Relationship Id="rId22" Type="http://schemas.openxmlformats.org/officeDocument/2006/relationships/hyperlink" Target="https://xueqi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Zhong</dc:creator>
  <cp:keywords/>
  <dc:description/>
  <cp:lastModifiedBy>Lydia Zhong</cp:lastModifiedBy>
  <cp:revision>52</cp:revision>
  <dcterms:created xsi:type="dcterms:W3CDTF">2020-05-31T14:08:00Z</dcterms:created>
  <dcterms:modified xsi:type="dcterms:W3CDTF">2020-06-01T09:48:00Z</dcterms:modified>
</cp:coreProperties>
</file>