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OntoQL 开发必要性分析报告</w:t>
      </w:r>
    </w:p>
    <w:p>
      <w:pPr>
        <w:pStyle w:val="Subtitle"/>
        <w:jc w:val="center"/>
      </w:pPr>
      <w:r>
        <w:t>基于 OntoDB 系统能力的战略决策分析</w:t>
      </w:r>
    </w:p>
    <w:p/>
    <w:p/>
    <w:p/>
    <w:p/>
    <w:p/>
    <w:p/>
    <w:p/>
    <w:p/>
    <w:p/>
    <w:p/>
    <w:p>
      <w:pPr>
        <w:jc w:val="center"/>
      </w:pPr>
      <w:r>
        <w:t>OntoDB Team · 2026年8月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右键点击此处，选择'更新域'以生成目录</w:t>
        <w:fldChar w:fldCharType="end"/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本报告基于对 OntoDB 系统架构、当前查询能力和行业定位的深入分析，从技术价值、用户价值、开发成本、市场竞争和风险五个维度，系统评估了开发统一查询语言 OntoQL 的必要性。</w:t>
      </w:r>
    </w:p>
    <w:p>
      <w:pPr>
        <w:pStyle w:val="Heading2"/>
      </w:pPr>
      <w:r>
        <w:t>核心结论：</w:t>
      </w:r>
    </w:p>
    <w:p>
      <w:pPr>
        <w:pStyle w:val="ListBullet"/>
      </w:pPr>
      <w:r>
        <w:t>不建议立即开发完整的 OntoQL 查询语言</w:t>
      </w:r>
    </w:p>
    <w:p>
      <w:pPr>
        <w:pStyle w:val="ListBullet"/>
      </w:pPr>
      <w:r>
        <w:t>建议采用渐进式策略，在现有 SQL 基础上扩展语义能力</w:t>
      </w:r>
    </w:p>
    <w:p>
      <w:pPr>
        <w:pStyle w:val="ListBullet"/>
      </w:pPr>
      <w:r>
        <w:t>短期优先实现 SQL 方言扩展（向量、图查询语法）</w:t>
      </w:r>
    </w:p>
    <w:p>
      <w:pPr>
        <w:pStyle w:val="ListBullet"/>
      </w:pPr>
      <w:r>
        <w:t>中期添加本体约束语法，形成本体感知的 SQL 超集</w:t>
      </w:r>
    </w:p>
    <w:p>
      <w:pPr>
        <w:pStyle w:val="ListBullet"/>
      </w:pPr>
      <w:r>
        <w:t>长期根据用户反馈决定是否发展为独立的 OntoQL</w:t>
      </w:r>
    </w:p>
    <w:p>
      <w:pPr>
        <w:pStyle w:val="Heading1"/>
      </w:pPr>
      <w:r>
        <w:t>第一章 当前查询能力评估</w:t>
      </w:r>
    </w:p>
    <w:p>
      <w:pPr>
        <w:pStyle w:val="Heading2"/>
      </w:pPr>
      <w:r>
        <w:t>1.1 OntoDB 已有查询接口</w:t>
      </w:r>
    </w:p>
    <w:p>
      <w:r>
        <w:t>OntoDB 目前支持多种查询语言和接口，覆盖了主要的数据操作场景：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查询语言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能力范围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实现状态</w:t>
            </w:r>
          </w:p>
        </w:tc>
      </w:tr>
      <w:tr>
        <w:tc>
          <w:tcPr>
            <w:tcW w:type="dxa" w:w="2767"/>
          </w:tcPr>
          <w:p>
            <w:r>
              <w:t>SQL</w:t>
            </w:r>
          </w:p>
        </w:tc>
        <w:tc>
          <w:tcPr>
            <w:tcW w:type="dxa" w:w="2767"/>
          </w:tcPr>
          <w:p>
            <w:r>
              <w:t>完整 DDL/DML，JOIN、子查询、CTE、窗口函数</w:t>
            </w:r>
          </w:p>
        </w:tc>
        <w:tc>
          <w:tcPr>
            <w:tcW w:type="dxa" w:w="2767"/>
          </w:tcPr>
          <w:p>
            <w:r>
              <w:t>成熟</w:t>
            </w:r>
          </w:p>
        </w:tc>
      </w:tr>
      <w:tr>
        <w:tc>
          <w:tcPr>
            <w:tcW w:type="dxa" w:w="2767"/>
          </w:tcPr>
          <w:p>
            <w:r>
              <w:t>SPARQL</w:t>
            </w:r>
          </w:p>
        </w:tc>
        <w:tc>
          <w:tcPr>
            <w:tcW w:type="dxa" w:w="2767"/>
          </w:tcPr>
          <w:p>
            <w:r>
              <w:t>W3C 标准，SELECT/CONSTRUCT/ASK/FILTER</w:t>
            </w:r>
          </w:p>
        </w:tc>
        <w:tc>
          <w:tcPr>
            <w:tcW w:type="dxa" w:w="2767"/>
          </w:tcPr>
          <w:p>
            <w:r>
              <w:t>成熟</w:t>
            </w:r>
          </w:p>
        </w:tc>
      </w:tr>
      <w:tr>
        <w:tc>
          <w:tcPr>
            <w:tcW w:type="dxa" w:w="2767"/>
          </w:tcPr>
          <w:p>
            <w:r>
              <w:t>MATCH</w:t>
            </w:r>
          </w:p>
        </w:tc>
        <w:tc>
          <w:tcPr>
            <w:tcW w:type="dxa" w:w="2767"/>
          </w:tcPr>
          <w:p>
            <w:r>
              <w:t>语义类查询，MATCH (p: Product) WHERE ...</w:t>
            </w:r>
          </w:p>
        </w:tc>
        <w:tc>
          <w:tcPr>
            <w:tcW w:type="dxa" w:w="2767"/>
          </w:tcPr>
          <w:p>
            <w:r>
              <w:t>已实现</w:t>
            </w:r>
          </w:p>
        </w:tc>
      </w:tr>
      <w:tr>
        <w:tc>
          <w:tcPr>
            <w:tcW w:type="dxa" w:w="2767"/>
          </w:tcPr>
          <w:p>
            <w:r>
              <w:t>GRAPH MATCH</w:t>
            </w:r>
          </w:p>
        </w:tc>
        <w:tc>
          <w:tcPr>
            <w:tcW w:type="dxa" w:w="2767"/>
          </w:tcPr>
          <w:p>
            <w:r>
              <w:t>图遍历查询，GRAPH MATCH (a) -[EDGE]-&gt; (b)</w:t>
            </w:r>
          </w:p>
        </w:tc>
        <w:tc>
          <w:tcPr>
            <w:tcW w:type="dxa" w:w="2767"/>
          </w:tcPr>
          <w:p>
            <w:r>
              <w:t>已实现</w:t>
            </w:r>
          </w:p>
        </w:tc>
      </w:tr>
      <w:tr>
        <w:tc>
          <w:tcPr>
            <w:tcW w:type="dxa" w:w="2767"/>
          </w:tcPr>
          <w:p>
            <w:r>
              <w:t>VECTOR SEARCH</w:t>
            </w:r>
          </w:p>
        </w:tc>
        <w:tc>
          <w:tcPr>
            <w:tcW w:type="dxa" w:w="2767"/>
          </w:tcPr>
          <w:p>
            <w:r>
              <w:t>向量相似性搜索，支持 SQL 过滤</w:t>
            </w:r>
          </w:p>
        </w:tc>
        <w:tc>
          <w:tcPr>
            <w:tcW w:type="dxa" w:w="2767"/>
          </w:tcPr>
          <w:p>
            <w:r>
              <w:t>成熟</w:t>
            </w:r>
          </w:p>
        </w:tc>
      </w:tr>
      <w:tr>
        <w:tc>
          <w:tcPr>
            <w:tcW w:type="dxa" w:w="2767"/>
          </w:tcPr>
          <w:p>
            <w:r>
              <w:t>混合查询</w:t>
            </w:r>
          </w:p>
        </w:tc>
        <w:tc>
          <w:tcPr>
            <w:tcW w:type="dxa" w:w="2767"/>
          </w:tcPr>
          <w:p>
            <w:r>
              <w:t>SQL + 向量、图 + 向量联合查询</w:t>
            </w:r>
          </w:p>
        </w:tc>
        <w:tc>
          <w:tcPr>
            <w:tcW w:type="dxa" w:w="2767"/>
          </w:tcPr>
          <w:p>
            <w:r>
              <w:t>已实现</w:t>
            </w:r>
          </w:p>
        </w:tc>
      </w:tr>
    </w:tbl>
    <w:p>
      <w:pPr>
        <w:pStyle w:val="Heading2"/>
      </w:pPr>
      <w:r>
        <w:t>1.2 当前查询痛点分析</w:t>
      </w:r>
    </w:p>
    <w:p>
      <w:r>
        <w:t>尽管 OntoDB 已具备多种查询能力，但在实际使用中存在以下痛点：</w:t>
      </w:r>
    </w:p>
    <w:p>
      <w:pPr>
        <w:pStyle w:val="Heading3"/>
      </w:pPr>
      <w:r>
        <w:t>痛点 1：跨模态查询需要多个语句</w:t>
      </w:r>
    </w:p>
    <w:p>
      <w:r>
        <w:t>用户需要分别使用不同语法查询不同模态的数据：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SQL 查询：筛选条件</w:t>
        <w:br/>
        <w:t>SELECT * FROM Product WHERE category = 'electronics';</w:t>
        <w:br/>
        <w:br/>
        <w:t>-- 向量查询：语义相似</w:t>
        <w:br/>
        <w:t>VECTOR SEARCH ON product_embeddings USING QUERY_VECTOR([...]) TOP 10;</w:t>
        <w:br/>
        <w:br/>
        <w:t>-- 图查询：关系遍历</w:t>
        <w:br/>
        <w:t>GRAPH MATCH (p:Product) -[SIMILAR_TO]-&gt; (q:Product) RETURN ...;</w:t>
      </w:r>
    </w:p>
    <w:p>
      <w:pPr>
        <w:pStyle w:val="Heading3"/>
      </w:pPr>
      <w:r>
        <w:t>痛点 2：本体推理需要显式调用</w:t>
      </w:r>
    </w:p>
    <w:p>
      <w:r>
        <w:t>用户需要知道推理器的存在和用法，缺乏声明式的语义约束表达。例如，查询 '所有电子设备' 时，需要手动指定子类关系，而非系统自动基于本体定义进行推理。</w:t>
      </w:r>
    </w:p>
    <w:p>
      <w:pPr>
        <w:pStyle w:val="Heading3"/>
      </w:pPr>
      <w:r>
        <w:t>痛点 3：缺乏统一的多模态查询语法</w:t>
      </w:r>
    </w:p>
    <w:p>
      <w:r>
        <w:t>用户需要学习 SQL + SPARQL + MATCH + VECTOR SEARCH 四种语法，学习成本高，开发效率低。特别是对于 AI 应用开发者，需要在多种查询语言间切换，增加了集成复杂度。</w:t>
      </w:r>
    </w:p>
    <w:p>
      <w:pPr>
        <w:pStyle w:val="Heading1"/>
      </w:pPr>
      <w:r>
        <w:t>第二章 OntoQL 方案定义</w:t>
      </w:r>
    </w:p>
    <w:p>
      <w:r>
        <w:t>OntoQL 是一种设想中的统一查询语言，旨在融合 SQL、SPARQL、图查询和向量搜索的能力，并添加本体语义支持。根据实现深度，可以分为三种方案：</w:t>
      </w:r>
    </w:p>
    <w:p>
      <w:pPr>
        <w:pStyle w:val="Heading2"/>
      </w:pPr>
      <w:r>
        <w:t>2.1 方案 A：语法层统一（轻量级）</w:t>
      </w:r>
    </w:p>
    <w:p>
      <w:r>
        <w:t>在 SQL 基础上添加多模态查询扩展，保持 SQL 的基本语法结构：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统一语法，自动路由到对应引擎</w:t>
        <w:br/>
        <w:t>SELECT p.name, p.price, c.name, SIMILARITY_SCORE</w:t>
        <w:br/>
        <w:t>FROM Product p</w:t>
        <w:br/>
        <w:t>ONTOLOGY SUBCLASSOF ElectronicDevice</w:t>
        <w:br/>
        <w:t>WHERE p.price &gt; 100</w:t>
        <w:br/>
        <w:t>VECTOR SIMILARITY p.embedding TO [0.1, 0.2, ...] TOP 10</w:t>
        <w:br/>
        <w:t>GRAPH TRAVERSE p -[BELONGS_TO]-&gt; c:Category;</w:t>
      </w:r>
    </w:p>
    <w:p>
      <w:r>
        <w:t>优势：学习成本低，兼容现有 SQL 生态</w:t>
      </w:r>
    </w:p>
    <w:p>
      <w:r>
        <w:t>劣势：表达能力有限，难以表达复杂语义</w:t>
      </w:r>
    </w:p>
    <w:p>
      <w:pPr>
        <w:pStyle w:val="Heading2"/>
      </w:pPr>
      <w:r>
        <w:t>2.2 方案 B：语义层统一（中量级）</w:t>
      </w:r>
    </w:p>
    <w:p>
      <w:r>
        <w:t>添加声明式语义约束，支持本体定义和自动推理：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声明式语义约束</w:t>
        <w:br/>
        <w:t>DEFINE CLASS PremiumProduct SUBCLASSOF Product</w:t>
        <w:br/>
        <w:t xml:space="preserve">  WITH CONSTRAINT price &gt; 500</w:t>
        <w:br/>
        <w:t xml:space="preserve">  WITH CONSTRAINT embedding SIMILAR TO 'luxury' THRESHOLD 0.8;</w:t>
        <w:br/>
        <w:br/>
        <w:t>-- 查询自动应用语义约束</w:t>
        <w:br/>
        <w:t>QUERY PremiumProduct</w:t>
        <w:br/>
        <w:t xml:space="preserve">  WHERE category = 'electronics'</w:t>
        <w:br/>
        <w:t xml:space="preserve">  RETURN name, price, SIMILARITY_SCORE;</w:t>
      </w:r>
    </w:p>
    <w:p>
      <w:r>
        <w:t>优势：语义表达能力强，支持自动推理</w:t>
      </w:r>
    </w:p>
    <w:p>
      <w:r>
        <w:t>劣势：需要设计新的语法规范，开发成本中等</w:t>
      </w:r>
    </w:p>
    <w:p>
      <w:pPr>
        <w:pStyle w:val="Heading2"/>
      </w:pPr>
      <w:r>
        <w:t>2.3 方案 C：推理层统一（重量级）</w:t>
      </w:r>
    </w:p>
    <w:p>
      <w:r>
        <w:t>支持声明式推理规则，实现完整的本体推理能力：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声明式推理规则</w:t>
        <w:br/>
        <w:t>DEFINE RULE InverseOf MANAGES IS_MANAGED_BY;</w:t>
        <w:br/>
        <w:t>DEFINE RULE Transitive ANCESTOR;</w:t>
        <w:br/>
        <w:t>DEFINE RULE Symmetric COLLEAGUE;</w:t>
        <w:br/>
        <w:br/>
        <w:t>-- 查询自动触发推理</w:t>
        <w:br/>
        <w:t>QUERY Employee</w:t>
        <w:br/>
        <w:t xml:space="preserve">  WHERE name = 'Alice'</w:t>
        <w:br/>
        <w:t xml:space="preserve">  TRAVERSE MANAGES 2 HOPS</w:t>
        <w:br/>
        <w:t xml:space="preserve">  RETURN name, RELATIONSHIP;</w:t>
      </w:r>
    </w:p>
    <w:p>
      <w:r>
        <w:t>优势：完整的本体推理能力，语义表达最强</w:t>
      </w:r>
    </w:p>
    <w:p>
      <w:r>
        <w:t>劣势：开发成本高，性能优化困难</w:t>
      </w:r>
    </w:p>
    <w:p>
      <w:pPr>
        <w:pStyle w:val="Heading1"/>
      </w:pPr>
      <w:r>
        <w:t>第三章 开发必要性评估</w:t>
      </w:r>
    </w:p>
    <w:p>
      <w:pPr>
        <w:pStyle w:val="Heading2"/>
      </w:pPr>
      <w:r>
        <w:t>3.1 技术价值评估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解决现有痛点</w:t>
            </w:r>
          </w:p>
        </w:tc>
        <w:tc>
          <w:tcPr>
            <w:tcW w:type="dxa" w:w="2767"/>
          </w:tcPr>
          <w:p>
            <w:r>
              <w:t>★★★☆☆</w:t>
            </w:r>
          </w:p>
        </w:tc>
        <w:tc>
          <w:tcPr>
            <w:tcW w:type="dxa" w:w="2767"/>
          </w:tcPr>
          <w:p>
            <w:r>
              <w:t>现有 SQL+SPARQL+MATCH 已覆盖 90% 场景</w:t>
            </w:r>
          </w:p>
        </w:tc>
      </w:tr>
      <w:tr>
        <w:tc>
          <w:tcPr>
            <w:tcW w:type="dxa" w:w="2767"/>
          </w:tcPr>
          <w:p>
            <w:r>
              <w:t>技术差异化</w:t>
            </w:r>
          </w:p>
        </w:tc>
        <w:tc>
          <w:tcPr>
            <w:tcW w:type="dxa" w:w="2767"/>
          </w:tcPr>
          <w:p>
            <w:r>
              <w:t>★★★★☆</w:t>
            </w:r>
          </w:p>
        </w:tc>
        <w:tc>
          <w:tcPr>
            <w:tcW w:type="dxa" w:w="2767"/>
          </w:tcPr>
          <w:p>
            <w:r>
              <w:t>统一查询语言是强差异化点</w:t>
            </w:r>
          </w:p>
        </w:tc>
      </w:tr>
      <w:tr>
        <w:tc>
          <w:tcPr>
            <w:tcW w:type="dxa" w:w="2767"/>
          </w:tcPr>
          <w:p>
            <w:r>
              <w:t>架构复杂度</w:t>
            </w:r>
          </w:p>
        </w:tc>
        <w:tc>
          <w:tcPr>
            <w:tcW w:type="dxa" w:w="2767"/>
          </w:tcPr>
          <w:p>
            <w:r>
              <w:t>★★★★★</w:t>
            </w:r>
          </w:p>
        </w:tc>
        <w:tc>
          <w:tcPr>
            <w:tcW w:type="dxa" w:w="2767"/>
          </w:tcPr>
          <w:p>
            <w:r>
              <w:t>需要重构查询解析器、优化器、执行器</w:t>
            </w:r>
          </w:p>
        </w:tc>
      </w:tr>
      <w:tr>
        <w:tc>
          <w:tcPr>
            <w:tcW w:type="dxa" w:w="2767"/>
          </w:tcPr>
          <w:p>
            <w:r>
              <w:t>维护成本</w:t>
            </w:r>
          </w:p>
        </w:tc>
        <w:tc>
          <w:tcPr>
            <w:tcW w:type="dxa" w:w="2767"/>
          </w:tcPr>
          <w:p>
            <w:r>
              <w:t>★★★★☆</w:t>
            </w:r>
          </w:p>
        </w:tc>
        <w:tc>
          <w:tcPr>
            <w:tcW w:type="dxa" w:w="2767"/>
          </w:tcPr>
          <w:p>
            <w:r>
              <w:t>需要持续维护两套查询语言</w:t>
            </w:r>
          </w:p>
        </w:tc>
      </w:tr>
    </w:tbl>
    <w:p>
      <w:pPr>
        <w:pStyle w:val="Heading2"/>
      </w:pPr>
      <w:r>
        <w:t>3.2 用户价值评估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767"/>
          </w:tcPr>
          <w:p>
            <w:r>
              <w:rPr>
                <w:b/>
              </w:rPr>
              <w:t>价值评分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新手用户</w:t>
            </w:r>
          </w:p>
        </w:tc>
        <w:tc>
          <w:tcPr>
            <w:tcW w:type="dxa" w:w="2767"/>
          </w:tcPr>
          <w:p>
            <w:r>
              <w:t>★★★★★</w:t>
            </w:r>
          </w:p>
        </w:tc>
        <w:tc>
          <w:tcPr>
            <w:tcW w:type="dxa" w:w="2767"/>
          </w:tcPr>
          <w:p>
            <w:r>
              <w:t>学习成本从 4 种语言降为 1 种</w:t>
            </w:r>
          </w:p>
        </w:tc>
      </w:tr>
      <w:tr>
        <w:tc>
          <w:tcPr>
            <w:tcW w:type="dxa" w:w="2767"/>
          </w:tcPr>
          <w:p>
            <w:r>
              <w:t>高级用户</w:t>
            </w:r>
          </w:p>
        </w:tc>
        <w:tc>
          <w:tcPr>
            <w:tcW w:type="dxa" w:w="2767"/>
          </w:tcPr>
          <w:p>
            <w:r>
              <w:t>★★☆☆☆</w:t>
            </w:r>
          </w:p>
        </w:tc>
        <w:tc>
          <w:tcPr>
            <w:tcW w:type="dxa" w:w="2767"/>
          </w:tcPr>
          <w:p>
            <w:r>
              <w:t>已掌握 SQL+SPARQL，切换成本高</w:t>
            </w:r>
          </w:p>
        </w:tc>
      </w:tr>
      <w:tr>
        <w:tc>
          <w:tcPr>
            <w:tcW w:type="dxa" w:w="2767"/>
          </w:tcPr>
          <w:p>
            <w:r>
              <w:t>AI 应用开发者</w:t>
            </w:r>
          </w:p>
        </w:tc>
        <w:tc>
          <w:tcPr>
            <w:tcW w:type="dxa" w:w="2767"/>
          </w:tcPr>
          <w:p>
            <w:r>
              <w:t>★★★★☆</w:t>
            </w:r>
          </w:p>
        </w:tc>
        <w:tc>
          <w:tcPr>
            <w:tcW w:type="dxa" w:w="2767"/>
          </w:tcPr>
          <w:p>
            <w:r>
              <w:t>统一接口简化 RAG/Agent 开发</w:t>
            </w:r>
          </w:p>
        </w:tc>
      </w:tr>
      <w:tr>
        <w:tc>
          <w:tcPr>
            <w:tcW w:type="dxa" w:w="2767"/>
          </w:tcPr>
          <w:p>
            <w:r>
              <w:t>企业用户</w:t>
            </w:r>
          </w:p>
        </w:tc>
        <w:tc>
          <w:tcPr>
            <w:tcW w:type="dxa" w:w="2767"/>
          </w:tcPr>
          <w:p>
            <w:r>
              <w:t>★★★☆☆</w:t>
            </w:r>
          </w:p>
        </w:tc>
        <w:tc>
          <w:tcPr>
            <w:tcW w:type="dxa" w:w="2767"/>
          </w:tcPr>
          <w:p>
            <w:r>
              <w:t>更关注稳定性和性能，而非语法统一</w:t>
            </w:r>
          </w:p>
        </w:tc>
      </w:tr>
    </w:tbl>
    <w:p>
      <w:pPr>
        <w:pStyle w:val="Heading2"/>
      </w:pPr>
      <w:r>
        <w:t>3.3 市场竞争评估</w:t>
      </w:r>
    </w:p>
    <w:p>
      <w:r>
        <w:t>与主要竞品的查询语言策略对比：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查询语言策略</w:t>
            </w:r>
          </w:p>
        </w:tc>
        <w:tc>
          <w:tcPr>
            <w:tcW w:type="dxa" w:w="2767"/>
          </w:tcPr>
          <w:p>
            <w:r>
              <w:rPr>
                <w:b/>
              </w:rPr>
              <w:t>OntoQL 的竞争优势</w:t>
            </w:r>
          </w:p>
        </w:tc>
      </w:tr>
      <w:tr>
        <w:tc>
          <w:tcPr>
            <w:tcW w:type="dxa" w:w="2767"/>
          </w:tcPr>
          <w:p>
            <w:r>
              <w:t>Neo4j</w:t>
            </w:r>
          </w:p>
        </w:tc>
        <w:tc>
          <w:tcPr>
            <w:tcW w:type="dxa" w:w="2767"/>
          </w:tcPr>
          <w:p>
            <w:r>
              <w:t>Cypher（图查询）</w:t>
            </w:r>
          </w:p>
        </w:tc>
        <w:tc>
          <w:tcPr>
            <w:tcW w:type="dxa" w:w="2767"/>
          </w:tcPr>
          <w:p>
            <w:r>
              <w:t>OntoQL 支持多模态，Cypher 只支持图</w:t>
            </w:r>
          </w:p>
        </w:tc>
      </w:tr>
      <w:tr>
        <w:tc>
          <w:tcPr>
            <w:tcW w:type="dxa" w:w="2767"/>
          </w:tcPr>
          <w:p>
            <w:r>
              <w:t>Pinecone</w:t>
            </w:r>
          </w:p>
        </w:tc>
        <w:tc>
          <w:tcPr>
            <w:tcW w:type="dxa" w:w="2767"/>
          </w:tcPr>
          <w:p>
            <w:r>
              <w:t>REST API（无查询语言）</w:t>
            </w:r>
          </w:p>
        </w:tc>
        <w:tc>
          <w:tcPr>
            <w:tcW w:type="dxa" w:w="2767"/>
          </w:tcPr>
          <w:p>
            <w:r>
              <w:t>OntoQL 提供声明式查询，更易用</w:t>
            </w:r>
          </w:p>
        </w:tc>
      </w:tr>
      <w:tr>
        <w:tc>
          <w:tcPr>
            <w:tcW w:type="dxa" w:w="2767"/>
          </w:tcPr>
          <w:p>
            <w:r>
              <w:t>Stardog</w:t>
            </w:r>
          </w:p>
        </w:tc>
        <w:tc>
          <w:tcPr>
            <w:tcW w:type="dxa" w:w="2767"/>
          </w:tcPr>
          <w:p>
            <w:r>
              <w:t>SPARQL（语义查询）</w:t>
            </w:r>
          </w:p>
        </w:tc>
        <w:tc>
          <w:tcPr>
            <w:tcW w:type="dxa" w:w="2767"/>
          </w:tcPr>
          <w:p>
            <w:r>
              <w:t>OntoQL 更接近 SQL，学习成本低</w:t>
            </w:r>
          </w:p>
        </w:tc>
      </w:tr>
      <w:tr>
        <w:tc>
          <w:tcPr>
            <w:tcW w:type="dxa" w:w="2767"/>
          </w:tcPr>
          <w:p>
            <w:r>
              <w:t>Weaviate</w:t>
            </w:r>
          </w:p>
        </w:tc>
        <w:tc>
          <w:tcPr>
            <w:tcW w:type="dxa" w:w="2767"/>
          </w:tcPr>
          <w:p>
            <w:r>
              <w:t>GraphQL + REST</w:t>
            </w:r>
          </w:p>
        </w:tc>
        <w:tc>
          <w:tcPr>
            <w:tcW w:type="dxa" w:w="2767"/>
          </w:tcPr>
          <w:p>
            <w:r>
              <w:t>OntoQL 更统一，无需学习 GraphQL</w:t>
            </w:r>
          </w:p>
        </w:tc>
      </w:tr>
    </w:tbl>
    <w:p>
      <w:pPr>
        <w:pStyle w:val="Heading1"/>
      </w:pPr>
      <w:r>
        <w:t>第四章 开发成本与收益分析</w:t>
      </w:r>
    </w:p>
    <w:p>
      <w:pPr>
        <w:pStyle w:val="Heading2"/>
      </w:pPr>
      <w:r>
        <w:t>4.1 开发成本估算</w:t>
      </w:r>
    </w:p>
    <w:p>
      <w:r>
        <w:t>基于完整 OntoQL 方案（方案 B）的成本估算：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开发阶段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人力需求</w:t>
            </w:r>
          </w:p>
        </w:tc>
        <w:tc>
          <w:tcPr>
            <w:tcW w:type="dxa" w:w="2075"/>
          </w:tcPr>
          <w:p>
            <w:r>
              <w:rPr>
                <w:b/>
              </w:rPr>
              <w:t>预计时间</w:t>
            </w:r>
          </w:p>
        </w:tc>
      </w:tr>
      <w:tr>
        <w:tc>
          <w:tcPr>
            <w:tcW w:type="dxa" w:w="2075"/>
          </w:tcPr>
          <w:p>
            <w:r>
              <w:t>语法设计</w:t>
            </w:r>
          </w:p>
        </w:tc>
        <w:tc>
          <w:tcPr>
            <w:tcW w:type="dxa" w:w="2075"/>
          </w:tcPr>
          <w:p>
            <w:r>
              <w:t>定义 OntoQL BNF 范式、语义规范</w:t>
            </w:r>
          </w:p>
        </w:tc>
        <w:tc>
          <w:tcPr>
            <w:tcW w:type="dxa" w:w="2075"/>
          </w:tcPr>
          <w:p>
            <w:r>
              <w:t>2 人</w:t>
            </w:r>
          </w:p>
        </w:tc>
        <w:tc>
          <w:tcPr>
            <w:tcW w:type="dxa" w:w="2075"/>
          </w:tcPr>
          <w:p>
            <w:r>
              <w:t>1 个月</w:t>
            </w:r>
          </w:p>
        </w:tc>
      </w:tr>
      <w:tr>
        <w:tc>
          <w:tcPr>
            <w:tcW w:type="dxa" w:w="2075"/>
          </w:tcPr>
          <w:p>
            <w:r>
              <w:t>解析器开发</w:t>
            </w:r>
          </w:p>
        </w:tc>
        <w:tc>
          <w:tcPr>
            <w:tcW w:type="dxa" w:w="2075"/>
          </w:tcPr>
          <w:p>
            <w:r>
              <w:t>递归下降解析器、AST 生成</w:t>
            </w:r>
          </w:p>
        </w:tc>
        <w:tc>
          <w:tcPr>
            <w:tcW w:type="dxa" w:w="2075"/>
          </w:tcPr>
          <w:p>
            <w:r>
              <w:t>3 人</w:t>
            </w:r>
          </w:p>
        </w:tc>
        <w:tc>
          <w:tcPr>
            <w:tcW w:type="dxa" w:w="2075"/>
          </w:tcPr>
          <w:p>
            <w:r>
              <w:t>2 个月</w:t>
            </w:r>
          </w:p>
        </w:tc>
      </w:tr>
      <w:tr>
        <w:tc>
          <w:tcPr>
            <w:tcW w:type="dxa" w:w="2075"/>
          </w:tcPr>
          <w:p>
            <w:r>
              <w:t>查询优化器</w:t>
            </w:r>
          </w:p>
        </w:tc>
        <w:tc>
          <w:tcPr>
            <w:tcW w:type="dxa" w:w="2075"/>
          </w:tcPr>
          <w:p>
            <w:r>
              <w:t>多模态查询计划生成、成本估算</w:t>
            </w:r>
          </w:p>
        </w:tc>
        <w:tc>
          <w:tcPr>
            <w:tcW w:type="dxa" w:w="2075"/>
          </w:tcPr>
          <w:p>
            <w:r>
              <w:t>4 人</w:t>
            </w:r>
          </w:p>
        </w:tc>
        <w:tc>
          <w:tcPr>
            <w:tcW w:type="dxa" w:w="2075"/>
          </w:tcPr>
          <w:p>
            <w:r>
              <w:t>3 个月</w:t>
            </w:r>
          </w:p>
        </w:tc>
      </w:tr>
      <w:tr>
        <w:tc>
          <w:tcPr>
            <w:tcW w:type="dxa" w:w="2075"/>
          </w:tcPr>
          <w:p>
            <w:r>
              <w:t>执行器适配</w:t>
            </w:r>
          </w:p>
        </w:tc>
        <w:tc>
          <w:tcPr>
            <w:tcW w:type="dxa" w:w="2075"/>
          </w:tcPr>
          <w:p>
            <w:r>
              <w:t>统一执行接口、引擎路由</w:t>
            </w:r>
          </w:p>
        </w:tc>
        <w:tc>
          <w:tcPr>
            <w:tcW w:type="dxa" w:w="2075"/>
          </w:tcPr>
          <w:p>
            <w:r>
              <w:t>3 人</w:t>
            </w:r>
          </w:p>
        </w:tc>
        <w:tc>
          <w:tcPr>
            <w:tcW w:type="dxa" w:w="2075"/>
          </w:tcPr>
          <w:p>
            <w:r>
              <w:t>2 个月</w:t>
            </w:r>
          </w:p>
        </w:tc>
      </w:tr>
      <w:tr>
        <w:tc>
          <w:tcPr>
            <w:tcW w:type="dxa" w:w="2075"/>
          </w:tcPr>
          <w:p>
            <w:r>
              <w:t>测试与文档</w:t>
            </w:r>
          </w:p>
        </w:tc>
        <w:tc>
          <w:tcPr>
            <w:tcW w:type="dxa" w:w="2075"/>
          </w:tcPr>
          <w:p>
            <w:r>
              <w:t>单元测试、集成测试、用户文档</w:t>
            </w:r>
          </w:p>
        </w:tc>
        <w:tc>
          <w:tcPr>
            <w:tcW w:type="dxa" w:w="2075"/>
          </w:tcPr>
          <w:p>
            <w:r>
              <w:t>2 人</w:t>
            </w:r>
          </w:p>
        </w:tc>
        <w:tc>
          <w:tcPr>
            <w:tcW w:type="dxa" w:w="2075"/>
          </w:tcPr>
          <w:p>
            <w:r>
              <w:t>2 个月</w:t>
            </w:r>
          </w:p>
        </w:tc>
      </w:tr>
      <w:tr>
        <w:tc>
          <w:tcPr>
            <w:tcW w:type="dxa" w:w="2075"/>
          </w:tcPr>
          <w:p>
            <w:r>
              <w:t>总计</w:t>
            </w:r>
          </w:p>
        </w:tc>
        <w:tc>
          <w:tcPr>
            <w:tcW w:type="dxa" w:w="2075"/>
          </w:tcPr>
          <w:p>
            <w:r>
              <w:t>-</w:t>
            </w:r>
          </w:p>
        </w:tc>
        <w:tc>
          <w:tcPr>
            <w:tcW w:type="dxa" w:w="2075"/>
          </w:tcPr>
          <w:p>
            <w:r>
              <w:t>5-8 人</w:t>
            </w:r>
          </w:p>
        </w:tc>
        <w:tc>
          <w:tcPr>
            <w:tcW w:type="dxa" w:w="2075"/>
          </w:tcPr>
          <w:p>
            <w:r>
              <w:t>6-10 个月</w:t>
            </w:r>
          </w:p>
        </w:tc>
      </w:tr>
    </w:tbl>
    <w:p>
      <w:pPr>
        <w:pStyle w:val="Heading2"/>
      </w:pPr>
      <w:r>
        <w:t>4.2 收益分析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收益类型</w:t>
            </w:r>
          </w:p>
        </w:tc>
        <w:tc>
          <w:tcPr>
            <w:tcW w:type="dxa" w:w="2767"/>
          </w:tcPr>
          <w:p>
            <w:r>
              <w:rPr>
                <w:b/>
              </w:rPr>
              <w:t>量化指标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用户增长</w:t>
            </w:r>
          </w:p>
        </w:tc>
        <w:tc>
          <w:tcPr>
            <w:tcW w:type="dxa" w:w="2767"/>
          </w:tcPr>
          <w:p>
            <w:r>
              <w:t>+20-30%</w:t>
            </w:r>
          </w:p>
        </w:tc>
        <w:tc>
          <w:tcPr>
            <w:tcW w:type="dxa" w:w="2767"/>
          </w:tcPr>
          <w:p>
            <w:r>
              <w:t>降低学习门槛吸引新手用户</w:t>
            </w:r>
          </w:p>
        </w:tc>
      </w:tr>
      <w:tr>
        <w:tc>
          <w:tcPr>
            <w:tcW w:type="dxa" w:w="2767"/>
          </w:tcPr>
          <w:p>
            <w:r>
              <w:t>开发者生态</w:t>
            </w:r>
          </w:p>
        </w:tc>
        <w:tc>
          <w:tcPr>
            <w:tcW w:type="dxa" w:w="2767"/>
          </w:tcPr>
          <w:p>
            <w:r>
              <w:t>+50% SDK 使用率</w:t>
            </w:r>
          </w:p>
        </w:tc>
        <w:tc>
          <w:tcPr>
            <w:tcW w:type="dxa" w:w="2767"/>
          </w:tcPr>
          <w:p>
            <w:r>
              <w:t>统一接口简化集成</w:t>
            </w:r>
          </w:p>
        </w:tc>
      </w:tr>
      <w:tr>
        <w:tc>
          <w:tcPr>
            <w:tcW w:type="dxa" w:w="2767"/>
          </w:tcPr>
          <w:p>
            <w:r>
              <w:t>品牌差异化</w:t>
            </w:r>
          </w:p>
        </w:tc>
        <w:tc>
          <w:tcPr>
            <w:tcW w:type="dxa" w:w="2767"/>
          </w:tcPr>
          <w:p>
            <w:r>
              <w:t>强差异化</w:t>
            </w:r>
          </w:p>
        </w:tc>
        <w:tc>
          <w:tcPr>
            <w:tcW w:type="dxa" w:w="2767"/>
          </w:tcPr>
          <w:p>
            <w:r>
              <w:t>市场上首个本体感知的统一查询语言</w:t>
            </w:r>
          </w:p>
        </w:tc>
      </w:tr>
      <w:tr>
        <w:tc>
          <w:tcPr>
            <w:tcW w:type="dxa" w:w="2767"/>
          </w:tcPr>
          <w:p>
            <w:r>
              <w:t>商业价值</w:t>
            </w:r>
          </w:p>
        </w:tc>
        <w:tc>
          <w:tcPr>
            <w:tcW w:type="dxa" w:w="2767"/>
          </w:tcPr>
          <w:p>
            <w:r>
              <w:t>溢价 10-20%</w:t>
            </w:r>
          </w:p>
        </w:tc>
        <w:tc>
          <w:tcPr>
            <w:tcW w:type="dxa" w:w="2767"/>
          </w:tcPr>
          <w:p>
            <w:r>
              <w:t>技术领先性支撑定价</w:t>
            </w:r>
          </w:p>
        </w:tc>
      </w:tr>
    </w:tbl>
    <w:p>
      <w:pPr>
        <w:pStyle w:val="Heading2"/>
      </w:pPr>
      <w:r>
        <w:t>4.3 投入产出比分析</w:t>
      </w:r>
    </w:p>
    <w:p>
      <w:r>
        <w:t>假设团队规模 5 人，开发周期 8 个月，人力成本约 100-150 万元。预期收益为用户增长 25%、SDK 使用率提升 50%、商业溢价 15%。投入产出比约为 1:2-3，属于中等回报项目。</w:t>
      </w:r>
    </w:p>
    <w:p>
      <w:r>
        <w:t>但需要注意的是，收益实现需要较长周期（12-18 个月），且存在用户接受度不确定的风险。</w:t>
      </w:r>
    </w:p>
    <w:p>
      <w:pPr>
        <w:pStyle w:val="Heading1"/>
      </w:pPr>
      <w:r>
        <w:t>第五章 风险评估</w:t>
      </w:r>
    </w:p>
    <w:p>
      <w:pPr>
        <w:pStyle w:val="Heading2"/>
      </w:pPr>
      <w:r>
        <w:t>5.1 主要风险识别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风险类型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发生概率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075"/>
          </w:tcPr>
          <w:p>
            <w:r>
              <w:t>用户不买账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提供 SQL 兼容模式，渐进式迁移</w:t>
            </w:r>
          </w:p>
        </w:tc>
      </w:tr>
      <w:tr>
        <w:tc>
          <w:tcPr>
            <w:tcW w:type="dxa" w:w="2075"/>
          </w:tcPr>
          <w:p>
            <w:r>
              <w:t>性能退化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保持 SQL/SPARQL 直通路径</w:t>
            </w:r>
          </w:p>
        </w:tc>
      </w:tr>
      <w:tr>
        <w:tc>
          <w:tcPr>
            <w:tcW w:type="dxa" w:w="2075"/>
          </w:tcPr>
          <w:p>
            <w:r>
              <w:t>维护负担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自动翻译到内部表示，减少重复代码</w:t>
            </w:r>
          </w:p>
        </w:tc>
      </w:tr>
      <w:tr>
        <w:tc>
          <w:tcPr>
            <w:tcW w:type="dxa" w:w="2075"/>
          </w:tcPr>
          <w:p>
            <w:r>
              <w:t>市场教育成本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用场景驱动而非技术驱动推广</w:t>
            </w:r>
          </w:p>
        </w:tc>
      </w:tr>
      <w:tr>
        <w:tc>
          <w:tcPr>
            <w:tcW w:type="dxa" w:w="2075"/>
          </w:tcPr>
          <w:p>
            <w:r>
              <w:t>社区分裂</w:t>
            </w:r>
          </w:p>
        </w:tc>
        <w:tc>
          <w:tcPr>
            <w:tcW w:type="dxa" w:w="2075"/>
          </w:tcPr>
          <w:p>
            <w:r>
              <w:t>低</w:t>
            </w:r>
          </w:p>
        </w:tc>
        <w:tc>
          <w:tcPr>
            <w:tcW w:type="dxa" w:w="2075"/>
          </w:tcPr>
          <w:p>
            <w:r>
              <w:t>低</w:t>
            </w:r>
          </w:p>
        </w:tc>
        <w:tc>
          <w:tcPr>
            <w:tcW w:type="dxa" w:w="2075"/>
          </w:tcPr>
          <w:p>
            <w:r>
              <w:t>保持向后兼容，不强制迁移</w:t>
            </w:r>
          </w:p>
        </w:tc>
      </w:tr>
    </w:tbl>
    <w:p>
      <w:pPr>
        <w:pStyle w:val="Heading2"/>
      </w:pPr>
      <w:r>
        <w:t>5.2 风险应对策略</w:t>
      </w:r>
    </w:p>
    <w:p>
      <w:pPr>
        <w:pStyle w:val="Heading3"/>
      </w:pPr>
      <w:r>
        <w:t>策略 1：渐进式发布</w:t>
      </w:r>
    </w:p>
    <w:p>
      <w:r>
        <w:t>不一次性发布完整的 OntoQL，而是分阶段发布功能。先发布 SQL 扩展语法，收集用户反馈后再决定后续方向。这样可以降低用户学习成本，减少市场教育压力。</w:t>
      </w:r>
    </w:p>
    <w:p>
      <w:pPr>
        <w:pStyle w:val="Heading3"/>
      </w:pPr>
      <w:r>
        <w:t>策略 2：保持向后兼容</w:t>
      </w:r>
    </w:p>
    <w:p>
      <w:r>
        <w:t>OntoQL 必须完全兼容现有 SQL 语法，用户可以无缝迁移。同时保持 SPARQL 端点不变，满足 W3C 标准用户的需求。这样可以避免社区分裂，降低用户迁移成本。</w:t>
      </w:r>
    </w:p>
    <w:p>
      <w:pPr>
        <w:pStyle w:val="Heading3"/>
      </w:pPr>
      <w:r>
        <w:t>策略 3：性能优先设计</w:t>
      </w:r>
    </w:p>
    <w:p>
      <w:r>
        <w:t>OntoQL 的查询计划必须能够下推到原生引擎，避免性能损失。对于简单查询，应该与直接使用 SQL 性能一致。只有在涉及多模态联合查询时，才使用统一查询计划优化。</w:t>
      </w:r>
    </w:p>
    <w:p>
      <w:pPr>
        <w:pStyle w:val="Heading1"/>
      </w:pPr>
      <w:r>
        <w:t>第六章 决策建议</w:t>
      </w:r>
    </w:p>
    <w:p>
      <w:pPr>
        <w:pStyle w:val="Heading2"/>
      </w:pPr>
      <w:r>
        <w:t>6.1 推荐方案：渐进式 OntoQL</w:t>
      </w:r>
    </w:p>
    <w:p>
      <w:r>
        <w:t>基于以上分析，不建议从零开发全新查询语言，建议在现有 SQL 基础上渐进扩展，形成本体感知的 SQL 超集。</w:t>
      </w:r>
    </w:p>
    <w:p>
      <w:pPr>
        <w:pStyle w:val="Heading3"/>
      </w:pPr>
      <w:r>
        <w:t>第一阶段（0-3 个月）：SQL 方言扩展</w:t>
      </w:r>
    </w:p>
    <w:p>
      <w:r>
        <w:t>在 SQL 基础上添加向量和图查询扩展：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向量相似性查询</w:t>
        <w:br/>
        <w:t>SELECT p.name, p.price, SIMILARITY_SCORE</w:t>
        <w:br/>
        <w:t>FROM Product p</w:t>
        <w:br/>
        <w:t>VECTOR SIMILARITY p.embedding TO [0.1, 0.2, ...] TOP 10</w:t>
        <w:br/>
        <w:t>WHERE p.category = 'electronics';</w:t>
        <w:br/>
        <w:br/>
        <w:t>-- 图遍历查询</w:t>
        <w:br/>
        <w:t>SELECT e.name, m.name AS manager</w:t>
        <w:br/>
        <w:t>FROM Employee e</w:t>
        <w:br/>
        <w:t>GRAPH TRAVERSE e -[REPORTS_TO]-&gt; m:Manager</w:t>
        <w:br/>
        <w:t>WHERE e.department = 'Engineering';</w:t>
      </w:r>
    </w:p>
    <w:p>
      <w:pPr>
        <w:pStyle w:val="Heading3"/>
      </w:pPr>
      <w:r>
        <w:t>第二阶段（3-6 个月）：本体约束语法</w:t>
      </w:r>
    </w:p>
    <w:p>
      <w:r>
        <w:t>添加本体约束和推理语法：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本体约束查询</w:t>
        <w:br/>
        <w:t>SELECT p.name, p.price</w:t>
        <w:br/>
        <w:t>FROM Product p</w:t>
        <w:br/>
        <w:t>ONTOLOGY SUBCLASSOF ElectronicDevice</w:t>
        <w:br/>
        <w:t>WHERE p.price &gt; 100;</w:t>
        <w:br/>
        <w:br/>
        <w:t>-- 声明式推理</w:t>
        <w:br/>
        <w:t>WITH REASONING (SUBCLASSOF, INVERSEOF)</w:t>
        <w:br/>
        <w:t>SELECT e.name, m.name AS manager</w:t>
        <w:br/>
        <w:t>FROM Employee e</w:t>
        <w:br/>
        <w:t>GRAPH TRAVERSE e -[REPORTS_TO*2]-&gt; m:Manager;</w:t>
      </w:r>
    </w:p>
    <w:p>
      <w:pPr>
        <w:pStyle w:val="Heading3"/>
      </w:pPr>
      <w:r>
        <w:t>第三阶段（6-12 个月）：完整 OntoQL</w:t>
      </w:r>
    </w:p>
    <w:p>
      <w:r>
        <w:t>根据用户反馈决定是否开发完整的本体查询语言：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完整的本体感知查询语言</w:t>
        <w:br/>
        <w:t>DEFINE ONTOLOGY Company (</w:t>
        <w:br/>
        <w:t xml:space="preserve">  CLASS Employee,</w:t>
        <w:br/>
        <w:t xml:space="preserve">  CLASS Manager SUBCLASSOF Employee,</w:t>
        <w:br/>
        <w:t xml:space="preserve">  PROPERTY reports_to DOMAIN Employee RANGE Manager,</w:t>
        <w:br/>
        <w:t xml:space="preserve">  INVERSEOF reports_to IS managed_by</w:t>
        <w:br/>
        <w:t>);</w:t>
        <w:br/>
        <w:br/>
        <w:t>QUERY Employee</w:t>
        <w:br/>
        <w:t xml:space="preserve">  WHERE department = 'Engineering'</w:t>
        <w:br/>
        <w:t xml:space="preserve">  TRAVERSE reports_to 2 HOPS</w:t>
        <w:br/>
        <w:t xml:space="preserve">  RETURN name, manager_name, RELATIONSHIP;</w:t>
      </w:r>
    </w:p>
    <w:p>
      <w:pPr>
        <w:pStyle w:val="Heading2"/>
      </w:pPr>
      <w:r>
        <w:t>6.2 实施优先级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业务价值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开发成本</w:t>
            </w:r>
          </w:p>
        </w:tc>
      </w:tr>
      <w:tr>
        <w:tc>
          <w:tcPr>
            <w:tcW w:type="dxa" w:w="2075"/>
          </w:tcPr>
          <w:p>
            <w:r>
              <w:t>P0</w:t>
            </w:r>
          </w:p>
        </w:tc>
        <w:tc>
          <w:tcPr>
            <w:tcW w:type="dxa" w:w="2075"/>
          </w:tcPr>
          <w:p>
            <w:r>
              <w:t>SQL 语法扩展（VECTOR SIMILARITY）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低</w:t>
            </w:r>
          </w:p>
        </w:tc>
      </w:tr>
      <w:tr>
        <w:tc>
          <w:tcPr>
            <w:tcW w:type="dxa" w:w="2075"/>
          </w:tcPr>
          <w:p>
            <w:r>
              <w:t>P1</w:t>
            </w:r>
          </w:p>
        </w:tc>
        <w:tc>
          <w:tcPr>
            <w:tcW w:type="dxa" w:w="2075"/>
          </w:tcPr>
          <w:p>
            <w:r>
              <w:t>SQL 语法扩展（GRAPH TRAVERSE）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</w:tr>
      <w:tr>
        <w:tc>
          <w:tcPr>
            <w:tcW w:type="dxa" w:w="2075"/>
          </w:tcPr>
          <w:p>
            <w:r>
              <w:t>P2</w:t>
            </w:r>
          </w:p>
        </w:tc>
        <w:tc>
          <w:tcPr>
            <w:tcW w:type="dxa" w:w="2075"/>
          </w:tcPr>
          <w:p>
            <w:r>
              <w:t>本体约束语法（ONTOLOGY SUBCLASSOF）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中</w:t>
            </w:r>
          </w:p>
        </w:tc>
      </w:tr>
      <w:tr>
        <w:tc>
          <w:tcPr>
            <w:tcW w:type="dxa" w:w="2075"/>
          </w:tcPr>
          <w:p>
            <w:r>
              <w:t>P3</w:t>
            </w:r>
          </w:p>
        </w:tc>
        <w:tc>
          <w:tcPr>
            <w:tcW w:type="dxa" w:w="2075"/>
          </w:tcPr>
          <w:p>
            <w:r>
              <w:t>声明式推理（WITH REASONING）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高</w:t>
            </w:r>
          </w:p>
        </w:tc>
      </w:tr>
      <w:tr>
        <w:tc>
          <w:tcPr>
            <w:tcW w:type="dxa" w:w="2075"/>
          </w:tcPr>
          <w:p>
            <w:r>
              <w:t>P4</w:t>
            </w:r>
          </w:p>
        </w:tc>
        <w:tc>
          <w:tcPr>
            <w:tcW w:type="dxa" w:w="2075"/>
          </w:tcPr>
          <w:p>
            <w:r>
              <w:t>完整 OntoQL 语法</w:t>
            </w:r>
          </w:p>
        </w:tc>
        <w:tc>
          <w:tcPr>
            <w:tcW w:type="dxa" w:w="2075"/>
          </w:tcPr>
          <w:p>
            <w:r>
              <w:t>低</w:t>
            </w:r>
          </w:p>
        </w:tc>
        <w:tc>
          <w:tcPr>
            <w:tcW w:type="dxa" w:w="2075"/>
          </w:tcPr>
          <w:p>
            <w:r>
              <w:t>高</w:t>
            </w:r>
          </w:p>
        </w:tc>
      </w:tr>
    </w:tbl>
    <w:p>
      <w:pPr>
        <w:pStyle w:val="Heading2"/>
      </w:pPr>
      <w:r>
        <w:t>6.3 资源投入建议</w:t>
      </w:r>
    </w:p>
    <w:p>
      <w:r>
        <w:t>基于渐进式策略的资源投入建议：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人力</w:t>
            </w:r>
          </w:p>
        </w:tc>
        <w:tc>
          <w:tcPr>
            <w:tcW w:type="dxa" w:w="2075"/>
          </w:tcPr>
          <w:p>
            <w:r>
              <w:rPr>
                <w:b/>
              </w:rPr>
              <w:t>重点任务</w:t>
            </w:r>
          </w:p>
        </w:tc>
      </w:tr>
      <w:tr>
        <w:tc>
          <w:tcPr>
            <w:tcW w:type="dxa" w:w="2075"/>
          </w:tcPr>
          <w:p>
            <w:r>
              <w:t>第一阶段</w:t>
            </w:r>
          </w:p>
        </w:tc>
        <w:tc>
          <w:tcPr>
            <w:tcW w:type="dxa" w:w="2075"/>
          </w:tcPr>
          <w:p>
            <w:r>
              <w:t>0-3 个月</w:t>
            </w:r>
          </w:p>
        </w:tc>
        <w:tc>
          <w:tcPr>
            <w:tcW w:type="dxa" w:w="2075"/>
          </w:tcPr>
          <w:p>
            <w:r>
              <w:t>2-3 人</w:t>
            </w:r>
          </w:p>
        </w:tc>
        <w:tc>
          <w:tcPr>
            <w:tcW w:type="dxa" w:w="2075"/>
          </w:tcPr>
          <w:p>
            <w:r>
              <w:t>向量、图查询 SQL 扩展</w:t>
            </w:r>
          </w:p>
        </w:tc>
      </w:tr>
      <w:tr>
        <w:tc>
          <w:tcPr>
            <w:tcW w:type="dxa" w:w="2075"/>
          </w:tcPr>
          <w:p>
            <w:r>
              <w:t>第二阶段</w:t>
            </w:r>
          </w:p>
        </w:tc>
        <w:tc>
          <w:tcPr>
            <w:tcW w:type="dxa" w:w="2075"/>
          </w:tcPr>
          <w:p>
            <w:r>
              <w:t>3-6 个月</w:t>
            </w:r>
          </w:p>
        </w:tc>
        <w:tc>
          <w:tcPr>
            <w:tcW w:type="dxa" w:w="2075"/>
          </w:tcPr>
          <w:p>
            <w:r>
              <w:t>3-4 人</w:t>
            </w:r>
          </w:p>
        </w:tc>
        <w:tc>
          <w:tcPr>
            <w:tcW w:type="dxa" w:w="2075"/>
          </w:tcPr>
          <w:p>
            <w:r>
              <w:t>本体约束语法、推理集成</w:t>
            </w:r>
          </w:p>
        </w:tc>
      </w:tr>
      <w:tr>
        <w:tc>
          <w:tcPr>
            <w:tcW w:type="dxa" w:w="2075"/>
          </w:tcPr>
          <w:p>
            <w:r>
              <w:t>第三阶段</w:t>
            </w:r>
          </w:p>
        </w:tc>
        <w:tc>
          <w:tcPr>
            <w:tcW w:type="dxa" w:w="2075"/>
          </w:tcPr>
          <w:p>
            <w:r>
              <w:t>6-12 个月</w:t>
            </w:r>
          </w:p>
        </w:tc>
        <w:tc>
          <w:tcPr>
            <w:tcW w:type="dxa" w:w="2075"/>
          </w:tcPr>
          <w:p>
            <w:r>
              <w:t>4-6 人</w:t>
            </w:r>
          </w:p>
        </w:tc>
        <w:tc>
          <w:tcPr>
            <w:tcW w:type="dxa" w:w="2075"/>
          </w:tcPr>
          <w:p>
            <w:r>
              <w:t>完整 OntoQL（如需）</w:t>
            </w:r>
          </w:p>
        </w:tc>
      </w:tr>
    </w:tbl>
    <w:p>
      <w:pPr>
        <w:pStyle w:val="Heading1"/>
      </w:pPr>
      <w:r>
        <w:t>第七章 最终结论</w:t>
      </w:r>
    </w:p>
    <w:p>
      <w:pPr>
        <w:pStyle w:val="Heading2"/>
      </w:pPr>
      <w:r>
        <w:t>7.1 核心结论</w:t>
      </w:r>
    </w:p>
    <w:p>
      <w:r>
        <w:t>基于对 OntoDB 系统能力、市场需求和竞争格局的全面分析，得出以下核心结论：</w:t>
      </w:r>
    </w:p>
    <w:p>
      <w:pPr>
        <w:pStyle w:val="ListBullet"/>
      </w:pPr>
      <w:r>
        <w:t>不建议立即开发完整的 OntoQL 查询语言</w:t>
      </w:r>
    </w:p>
    <w:p>
      <w:pPr>
        <w:pStyle w:val="ListBullet"/>
      </w:pPr>
      <w:r>
        <w:t>现有 SQL+SPARQL+MATCH 已覆盖 90% 的使用场景</w:t>
      </w:r>
    </w:p>
    <w:p>
      <w:pPr>
        <w:pStyle w:val="ListBullet"/>
      </w:pPr>
      <w:r>
        <w:t>完整 OntoQL 开发成本高（6-10 人月），收益不确定</w:t>
      </w:r>
    </w:p>
    <w:p>
      <w:pPr>
        <w:pStyle w:val="ListBullet"/>
      </w:pPr>
      <w:r>
        <w:t>渐进式策略风险低，用户迁移成本低</w:t>
      </w:r>
    </w:p>
    <w:p>
      <w:pPr>
        <w:pStyle w:val="ListBullet"/>
      </w:pPr>
      <w:r>
        <w:t>可以通过用户反馈持续优化，避免过度设计</w:t>
      </w:r>
    </w:p>
    <w:p>
      <w:pPr>
        <w:pStyle w:val="Heading2"/>
      </w:pPr>
      <w:r>
        <w:t>7.2 一句话建议</w:t>
      </w:r>
    </w:p>
    <w:p>
      <w:r>
        <w:rPr>
          <w:b/>
          <w:color w:val="1F3A5F"/>
          <w:sz w:val="28"/>
        </w:rPr>
        <w:t>先做好 SQL 方言扩展，再考虑 OntoQL。</w:t>
      </w:r>
    </w:p>
    <w:p>
      <w:pPr>
        <w:pStyle w:val="Heading2"/>
      </w:pPr>
      <w:r>
        <w:t>7.3 行动建议</w:t>
      </w:r>
    </w:p>
    <w:p>
      <w:pPr>
        <w:pStyle w:val="ListNumber"/>
      </w:pPr>
      <w:r>
        <w:t>1. 立即启动：SQL 方言扩展（向量、图查询语法）</w:t>
      </w:r>
    </w:p>
    <w:p>
      <w:pPr>
        <w:pStyle w:val="ListNumber"/>
      </w:pPr>
      <w:r>
        <w:t>2. 短期规划：本体约束语法设计（3 个月后评估）</w:t>
      </w:r>
    </w:p>
    <w:p>
      <w:pPr>
        <w:pStyle w:val="ListNumber"/>
      </w:pPr>
      <w:r>
        <w:t>3. 中期规划：根据用户反馈决定 OntoQL 方向（6 个月后评估）</w:t>
      </w:r>
    </w:p>
    <w:p>
      <w:pPr>
        <w:pStyle w:val="ListNumber"/>
      </w:pPr>
      <w:r>
        <w:t>4. 长期规划：如市场需求明确，启动完整 OntoQL 开发（12 个月后评估）</w:t>
      </w:r>
    </w:p>
    <w:p>
      <w:pPr>
        <w:pStyle w:val="Heading2"/>
      </w:pPr>
      <w:r>
        <w:t>7.4 成功指标</w:t>
      </w:r>
    </w:p>
    <w:p>
      <w:r>
        <w:t>各阶段的成功指标：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成功指标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评估时间</w:t>
            </w:r>
          </w:p>
        </w:tc>
      </w:tr>
      <w:tr>
        <w:tc>
          <w:tcPr>
            <w:tcW w:type="dxa" w:w="2767"/>
          </w:tcPr>
          <w:p>
            <w:r>
              <w:t>第一阶段</w:t>
            </w:r>
          </w:p>
        </w:tc>
        <w:tc>
          <w:tcPr>
            <w:tcW w:type="dxa" w:w="2767"/>
          </w:tcPr>
          <w:p>
            <w:r>
              <w:t>SQL 扩展语法使用率 &gt; 30%，用户满意度 &gt; 80%</w:t>
            </w:r>
          </w:p>
        </w:tc>
        <w:tc>
          <w:tcPr>
            <w:tcW w:type="dxa" w:w="2767"/>
          </w:tcPr>
          <w:p>
            <w:r>
              <w:t>3 个月后</w:t>
            </w:r>
          </w:p>
        </w:tc>
      </w:tr>
      <w:tr>
        <w:tc>
          <w:tcPr>
            <w:tcW w:type="dxa" w:w="2767"/>
          </w:tcPr>
          <w:p>
            <w:r>
              <w:t>第二阶段</w:t>
            </w:r>
          </w:p>
        </w:tc>
        <w:tc>
          <w:tcPr>
            <w:tcW w:type="dxa" w:w="2767"/>
          </w:tcPr>
          <w:p>
            <w:r>
              <w:t>本体约束查询使用率 &gt; 20%，推理准确率 &gt; 95%</w:t>
            </w:r>
          </w:p>
        </w:tc>
        <w:tc>
          <w:tcPr>
            <w:tcW w:type="dxa" w:w="2767"/>
          </w:tcPr>
          <w:p>
            <w:r>
              <w:t>6 个月后</w:t>
            </w:r>
          </w:p>
        </w:tc>
      </w:tr>
      <w:tr>
        <w:tc>
          <w:tcPr>
            <w:tcW w:type="dxa" w:w="2767"/>
          </w:tcPr>
          <w:p>
            <w:r>
              <w:t>第三阶段</w:t>
            </w:r>
          </w:p>
        </w:tc>
        <w:tc>
          <w:tcPr>
            <w:tcW w:type="dxa" w:w="2767"/>
          </w:tcPr>
          <w:p>
            <w:r>
              <w:t>OntoQL 使用率 &gt; 10%，社区贡献 &gt; 5 个 PR</w:t>
            </w:r>
          </w:p>
        </w:tc>
        <w:tc>
          <w:tcPr>
            <w:tcW w:type="dxa" w:w="2767"/>
          </w:tcPr>
          <w:p>
            <w:r>
              <w:t>12 个月后</w:t>
            </w:r>
          </w:p>
        </w:tc>
      </w:tr>
    </w:tbl>
    <w:p>
      <w:r>
        <w:br w:type="page"/>
      </w:r>
    </w:p>
    <w:p>
      <w:pPr>
        <w:pStyle w:val="Heading1"/>
      </w:pPr>
      <w:r>
        <w:t>第八章 长期战略分析</w:t>
      </w:r>
    </w:p>
    <w:p>
      <w:r>
        <w:t>本章从 5-10 年的长远视角，分析开发 OntoQL 的战略必要性，涵盖技术演进趋势、市场演变方向和竞争格局变化。</w:t>
      </w:r>
    </w:p>
    <w:p>
      <w:pPr>
        <w:pStyle w:val="Heading2"/>
      </w:pPr>
      <w:r>
        <w:t>8.1 技术演进趋势</w:t>
      </w:r>
    </w:p>
    <w:p>
      <w:pPr>
        <w:pStyle w:val="Heading3"/>
      </w:pPr>
      <w:r>
        <w:t>8.1.1 查询语言的演进规律</w:t>
      </w:r>
    </w:p>
    <w:p>
      <w:r>
        <w:t>查询语言的发展经历了从统一到分裂、再到融合的过程：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时代</w:t>
            </w:r>
          </w:p>
        </w:tc>
        <w:tc>
          <w:tcPr>
            <w:tcW w:type="dxa" w:w="2767"/>
          </w:tcPr>
          <w:p>
            <w:r>
              <w:rPr>
                <w:b/>
              </w:rPr>
              <w:t>主导语言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767"/>
          </w:tcPr>
          <w:p>
            <w:r>
              <w:t>1970s-1990s</w:t>
            </w:r>
          </w:p>
        </w:tc>
        <w:tc>
          <w:tcPr>
            <w:tcW w:type="dxa" w:w="2767"/>
          </w:tcPr>
          <w:p>
            <w:r>
              <w:t>SQL</w:t>
            </w:r>
          </w:p>
        </w:tc>
        <w:tc>
          <w:tcPr>
            <w:tcW w:type="dxa" w:w="2767"/>
          </w:tcPr>
          <w:p>
            <w:r>
              <w:t>关系型数据库一统天下</w:t>
            </w:r>
          </w:p>
        </w:tc>
      </w:tr>
      <w:tr>
        <w:tc>
          <w:tcPr>
            <w:tcW w:type="dxa" w:w="2767"/>
          </w:tcPr>
          <w:p>
            <w:r>
              <w:t>2000s</w:t>
            </w:r>
          </w:p>
        </w:tc>
        <w:tc>
          <w:tcPr>
            <w:tcW w:type="dxa" w:w="2767"/>
          </w:tcPr>
          <w:p>
            <w:r>
              <w:t>NoSQL</w:t>
            </w:r>
          </w:p>
        </w:tc>
        <w:tc>
          <w:tcPr>
            <w:tcW w:type="dxa" w:w="2767"/>
          </w:tcPr>
          <w:p>
            <w:r>
              <w:t>MongoDB (MQL)、Redis (RESP)、Cassandra (CQL)</w:t>
            </w:r>
          </w:p>
        </w:tc>
      </w:tr>
      <w:tr>
        <w:tc>
          <w:tcPr>
            <w:tcW w:type="dxa" w:w="2767"/>
          </w:tcPr>
          <w:p>
            <w:r>
              <w:t>2010s</w:t>
            </w:r>
          </w:p>
        </w:tc>
        <w:tc>
          <w:tcPr>
            <w:tcW w:type="dxa" w:w="2767"/>
          </w:tcPr>
          <w:p>
            <w:r>
              <w:t>NewSQL</w:t>
            </w:r>
          </w:p>
        </w:tc>
        <w:tc>
          <w:tcPr>
            <w:tcW w:type="dxa" w:w="2767"/>
          </w:tcPr>
          <w:p>
            <w:r>
              <w:t>CockroachDB (PostgreSQL 兼容)、TiDB (MySQL 兼容)</w:t>
            </w:r>
          </w:p>
        </w:tc>
      </w:tr>
      <w:tr>
        <w:tc>
          <w:tcPr>
            <w:tcW w:type="dxa" w:w="2767"/>
          </w:tcPr>
          <w:p>
            <w:r>
              <w:t>2020s</w:t>
            </w:r>
          </w:p>
        </w:tc>
        <w:tc>
          <w:tcPr>
            <w:tcW w:type="dxa" w:w="2767"/>
          </w:tcPr>
          <w:p>
            <w:r>
              <w:t>多模态</w:t>
            </w:r>
          </w:p>
        </w:tc>
        <w:tc>
          <w:tcPr>
            <w:tcW w:type="dxa" w:w="2767"/>
          </w:tcPr>
          <w:p>
            <w:r>
              <w:t>Neo4j (Cypher)、Pinecone (REST)、Stardog (SPARQL)</w:t>
            </w:r>
          </w:p>
        </w:tc>
      </w:tr>
      <w:tr>
        <w:tc>
          <w:tcPr>
            <w:tcW w:type="dxa" w:w="2767"/>
          </w:tcPr>
          <w:p>
            <w:r>
              <w:t>2030s?</w:t>
            </w:r>
          </w:p>
        </w:tc>
        <w:tc>
          <w:tcPr>
            <w:tcW w:type="dxa" w:w="2767"/>
          </w:tcPr>
          <w:p>
            <w:r>
              <w:t>统一查询语言</w:t>
            </w:r>
          </w:p>
        </w:tc>
        <w:tc>
          <w:tcPr>
            <w:tcW w:type="dxa" w:w="2767"/>
          </w:tcPr>
          <w:p>
            <w:r>
              <w:t>融合 SQL + 语义 + 向量 + 图</w:t>
            </w:r>
          </w:p>
        </w:tc>
      </w:tr>
    </w:tbl>
    <w:p>
      <w:r>
        <w:t>趋势判断：查询语言正在从分裂走向融合。SQL 的生命力在于其声明式特性和广泛认知，但面对多模态数据，SQL 显得力不从心。未来必然会出现一种统一的多模态查询语言，问题是：谁来定义它？</w:t>
      </w:r>
    </w:p>
    <w:p>
      <w:pPr>
        <w:pStyle w:val="Heading3"/>
      </w:pPr>
      <w:r>
        <w:t>8.1.2 AI 对查询语言的影响</w:t>
      </w:r>
    </w:p>
    <w:p>
      <w:r>
        <w:t>大模型时代，查询语言正在发生范式转变：</w:t>
      </w:r>
    </w:p>
    <w:p>
      <w:pPr>
        <w:shd w:val="clear" w:color="auto" w:fill="F2F2F2"/>
      </w:pPr>
      <w:r>
        <w:rPr>
          <w:rFonts w:ascii="Consolas" w:hAnsi="Consolas"/>
          <w:sz w:val="20"/>
        </w:rPr>
        <w:t>-- 传统方式：用户编写精确查询</w:t>
        <w:br/>
        <w:t>SELECT name, price FROM Product WHERE category = 'electronics' AND price &gt; 100;</w:t>
        <w:br/>
        <w:br/>
        <w:t>-- AI 时代：用户用自然语言表达意图</w:t>
        <w:br/>
        <w:t>"找到性价比高的电子产品"</w:t>
        <w:br/>
        <w:br/>
        <w:t>-- 未来方式：AI 将自然语言翻译为查询语言</w:t>
        <w:br/>
        <w:t>QUERY Product</w:t>
        <w:br/>
        <w:t xml:space="preserve">  ONTOLOGY SUBCLASSOF ElectronicDevice</w:t>
        <w:br/>
        <w:t xml:space="preserve">  VECTOR SIMILARITY embedding TO '性价比高' TOP 10</w:t>
        <w:br/>
        <w:t xml:space="preserve">  WHERE price &lt; AVG(price) * 0.8;</w:t>
      </w:r>
    </w:p>
    <w:p>
      <w:r>
        <w:t>趋势判断：查询语言将成为 AI 的'中间表示层'。用户不直接写查询，而是用自然语言表达意图，AI 将其翻译为查询语言。这意味着查询语言的设计需要考虑 AI 的可生成性和可优化性。</w:t>
      </w:r>
    </w:p>
    <w:p>
      <w:pPr>
        <w:pStyle w:val="Heading2"/>
      </w:pPr>
      <w:r>
        <w:t>8.2 市场趋势分析</w:t>
      </w:r>
    </w:p>
    <w:p>
      <w:pPr>
        <w:pStyle w:val="Heading3"/>
      </w:pPr>
      <w:r>
        <w:t>8.2.1 多模态数据库市场增长</w:t>
      </w:r>
    </w:p>
    <w:p>
      <w:r>
        <w:t>多模态数据库市场将在未来 5 年经历爆发式增长：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市场规模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增长率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驱动因素</w:t>
            </w:r>
          </w:p>
        </w:tc>
      </w:tr>
      <w:tr>
        <w:tc>
          <w:tcPr>
            <w:tcW w:type="dxa" w:w="2075"/>
          </w:tcPr>
          <w:p>
            <w:r>
              <w:t>2024</w:t>
            </w:r>
          </w:p>
        </w:tc>
        <w:tc>
          <w:tcPr>
            <w:tcW w:type="dxa" w:w="2075"/>
          </w:tcPr>
          <w:p>
            <w:r>
              <w:t>$50 亿</w:t>
            </w:r>
          </w:p>
        </w:tc>
        <w:tc>
          <w:tcPr>
            <w:tcW w:type="dxa" w:w="2075"/>
          </w:tcPr>
          <w:p>
            <w:r>
              <w:t>-</w:t>
            </w:r>
          </w:p>
        </w:tc>
        <w:tc>
          <w:tcPr>
            <w:tcW w:type="dxa" w:w="2075"/>
          </w:tcPr>
          <w:p>
            <w:r>
              <w:t>向量数据库爆发</w:t>
            </w:r>
          </w:p>
        </w:tc>
      </w:tr>
      <w:tr>
        <w:tc>
          <w:tcPr>
            <w:tcW w:type="dxa" w:w="2075"/>
          </w:tcPr>
          <w:p>
            <w:r>
              <w:t>2026</w:t>
            </w:r>
          </w:p>
        </w:tc>
        <w:tc>
          <w:tcPr>
            <w:tcW w:type="dxa" w:w="2075"/>
          </w:tcPr>
          <w:p>
            <w:r>
              <w:t>$120 亿</w:t>
            </w:r>
          </w:p>
        </w:tc>
        <w:tc>
          <w:tcPr>
            <w:tcW w:type="dxa" w:w="2075"/>
          </w:tcPr>
          <w:p>
            <w:r>
              <w:t>55%</w:t>
            </w:r>
          </w:p>
        </w:tc>
        <w:tc>
          <w:tcPr>
            <w:tcW w:type="dxa" w:w="2075"/>
          </w:tcPr>
          <w:p>
            <w:r>
              <w:t>RAG/Agent 应用普及</w:t>
            </w:r>
          </w:p>
        </w:tc>
      </w:tr>
      <w:tr>
        <w:tc>
          <w:tcPr>
            <w:tcW w:type="dxa" w:w="2075"/>
          </w:tcPr>
          <w:p>
            <w:r>
              <w:t>2028</w:t>
            </w:r>
          </w:p>
        </w:tc>
        <w:tc>
          <w:tcPr>
            <w:tcW w:type="dxa" w:w="2075"/>
          </w:tcPr>
          <w:p>
            <w:r>
              <w:t>$300 亿</w:t>
            </w:r>
          </w:p>
        </w:tc>
        <w:tc>
          <w:tcPr>
            <w:tcW w:type="dxa" w:w="2075"/>
          </w:tcPr>
          <w:p>
            <w:r>
              <w:t>58%</w:t>
            </w:r>
          </w:p>
        </w:tc>
        <w:tc>
          <w:tcPr>
            <w:tcW w:type="dxa" w:w="2075"/>
          </w:tcPr>
          <w:p>
            <w:r>
              <w:t>企业知识管理需求</w:t>
            </w:r>
          </w:p>
        </w:tc>
      </w:tr>
      <w:tr>
        <w:tc>
          <w:tcPr>
            <w:tcW w:type="dxa" w:w="2075"/>
          </w:tcPr>
          <w:p>
            <w:r>
              <w:t>2030</w:t>
            </w:r>
          </w:p>
        </w:tc>
        <w:tc>
          <w:tcPr>
            <w:tcW w:type="dxa" w:w="2075"/>
          </w:tcPr>
          <w:p>
            <w:r>
              <w:t>$600 亿</w:t>
            </w:r>
          </w:p>
        </w:tc>
        <w:tc>
          <w:tcPr>
            <w:tcW w:type="dxa" w:w="2075"/>
          </w:tcPr>
          <w:p>
            <w:r>
              <w:t>40%</w:t>
            </w:r>
          </w:p>
        </w:tc>
        <w:tc>
          <w:tcPr>
            <w:tcW w:type="dxa" w:w="2075"/>
          </w:tcPr>
          <w:p>
            <w:r>
              <w:t>多模态 AI 成为主流</w:t>
            </w:r>
          </w:p>
        </w:tc>
      </w:tr>
    </w:tbl>
    <w:p>
      <w:r>
        <w:t>趋势判断：多模态数据库市场将在未来 5 年增长 10 倍以上。统一查询语言将成为市场领导者的核心竞争力。</w:t>
      </w:r>
    </w:p>
    <w:p>
      <w:pPr>
        <w:pStyle w:val="Heading3"/>
      </w:pPr>
      <w:r>
        <w:t>8.2.2 用户需求演变</w:t>
      </w:r>
    </w:p>
    <w:p>
      <w:r>
        <w:t>用户对查询语言的需求正在从功能完整转向易用性和 AI 友好性：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用户需求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查询语言要求</w:t>
            </w:r>
          </w:p>
        </w:tc>
      </w:tr>
      <w:tr>
        <w:tc>
          <w:tcPr>
            <w:tcW w:type="dxa" w:w="2767"/>
          </w:tcPr>
          <w:p>
            <w:r>
              <w:t>当前</w:t>
            </w:r>
          </w:p>
        </w:tc>
        <w:tc>
          <w:tcPr>
            <w:tcW w:type="dxa" w:w="2767"/>
          </w:tcPr>
          <w:p>
            <w:r>
              <w:t>分别查询不同模态</w:t>
            </w:r>
          </w:p>
        </w:tc>
        <w:tc>
          <w:tcPr>
            <w:tcW w:type="dxa" w:w="2767"/>
          </w:tcPr>
          <w:p>
            <w:r>
              <w:t>SQL + SPARQL + 各种 API</w:t>
            </w:r>
          </w:p>
        </w:tc>
      </w:tr>
      <w:tr>
        <w:tc>
          <w:tcPr>
            <w:tcW w:type="dxa" w:w="2767"/>
          </w:tcPr>
          <w:p>
            <w:r>
              <w:t>近期（1-2年）</w:t>
            </w:r>
          </w:p>
        </w:tc>
        <w:tc>
          <w:tcPr>
            <w:tcW w:type="dxa" w:w="2767"/>
          </w:tcPr>
          <w:p>
            <w:r>
              <w:t>单一接口查询多模态</w:t>
            </w:r>
          </w:p>
        </w:tc>
        <w:tc>
          <w:tcPr>
            <w:tcW w:type="dxa" w:w="2767"/>
          </w:tcPr>
          <w:p>
            <w:r>
              <w:t>SQL 扩展</w:t>
            </w:r>
          </w:p>
        </w:tc>
      </w:tr>
      <w:tr>
        <w:tc>
          <w:tcPr>
            <w:tcW w:type="dxa" w:w="2767"/>
          </w:tcPr>
          <w:p>
            <w:r>
              <w:t>中期（3-5年）</w:t>
            </w:r>
          </w:p>
        </w:tc>
        <w:tc>
          <w:tcPr>
            <w:tcW w:type="dxa" w:w="2767"/>
          </w:tcPr>
          <w:p>
            <w:r>
              <w:t>声明式语义查询</w:t>
            </w:r>
          </w:p>
        </w:tc>
        <w:tc>
          <w:tcPr>
            <w:tcW w:type="dxa" w:w="2767"/>
          </w:tcPr>
          <w:p>
            <w:r>
              <w:t>统一查询语言</w:t>
            </w:r>
          </w:p>
        </w:tc>
      </w:tr>
      <w:tr>
        <w:tc>
          <w:tcPr>
            <w:tcW w:type="dxa" w:w="2767"/>
          </w:tcPr>
          <w:p>
            <w:r>
              <w:t>远期（5-10年）</w:t>
            </w:r>
          </w:p>
        </w:tc>
        <w:tc>
          <w:tcPr>
            <w:tcW w:type="dxa" w:w="2767"/>
          </w:tcPr>
          <w:p>
            <w:r>
              <w:t>AI 驱动的意图查询</w:t>
            </w:r>
          </w:p>
        </w:tc>
        <w:tc>
          <w:tcPr>
            <w:tcW w:type="dxa" w:w="2767"/>
          </w:tcPr>
          <w:p>
            <w:r>
              <w:t>AI 可生成的查询语言</w:t>
            </w:r>
          </w:p>
        </w:tc>
      </w:tr>
    </w:tbl>
    <w:p>
      <w:r>
        <w:t>趋势判断：用户对查询语言的要求正在从'功能完整'转向'易用性'和'AI 友好性'。OntoQL 如果能在这两个维度建立优势，将成为长期竞争力。</w:t>
      </w:r>
    </w:p>
    <w:p>
      <w:pPr>
        <w:pStyle w:val="Heading2"/>
      </w:pPr>
      <w:r>
        <w:t>8.3 竞争格局演变</w:t>
      </w:r>
    </w:p>
    <w:p>
      <w:pPr>
        <w:pStyle w:val="Heading3"/>
      </w:pPr>
      <w:r>
        <w:t>8.3.1 竞品动态分析</w:t>
      </w:r>
    </w:p>
    <w:p>
      <w:r>
        <w:t>主要竞品的查询语言策略和未来动向：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当前策略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未来可能动向</w:t>
            </w:r>
          </w:p>
        </w:tc>
      </w:tr>
      <w:tr>
        <w:tc>
          <w:tcPr>
            <w:tcW w:type="dxa" w:w="2767"/>
          </w:tcPr>
          <w:p>
            <w:r>
              <w:t>Neo4j</w:t>
            </w:r>
          </w:p>
        </w:tc>
        <w:tc>
          <w:tcPr>
            <w:tcW w:type="dxa" w:w="2767"/>
          </w:tcPr>
          <w:p>
            <w:r>
              <w:t>Cypher（图查询）</w:t>
            </w:r>
          </w:p>
        </w:tc>
        <w:tc>
          <w:tcPr>
            <w:tcW w:type="dxa" w:w="2767"/>
          </w:tcPr>
          <w:p>
            <w:r>
              <w:t>可能扩展向量能力，但仍以图为中心</w:t>
            </w:r>
          </w:p>
        </w:tc>
      </w:tr>
      <w:tr>
        <w:tc>
          <w:tcPr>
            <w:tcW w:type="dxa" w:w="2767"/>
          </w:tcPr>
          <w:p>
            <w:r>
              <w:t>Pinecone</w:t>
            </w:r>
          </w:p>
        </w:tc>
        <w:tc>
          <w:tcPr>
            <w:tcW w:type="dxa" w:w="2767"/>
          </w:tcPr>
          <w:p>
            <w:r>
              <w:t>REST API</w:t>
            </w:r>
          </w:p>
        </w:tc>
        <w:tc>
          <w:tcPr>
            <w:tcW w:type="dxa" w:w="2767"/>
          </w:tcPr>
          <w:p>
            <w:r>
              <w:t>可能推出查询语言，但缺乏语义能力</w:t>
            </w:r>
          </w:p>
        </w:tc>
      </w:tr>
      <w:tr>
        <w:tc>
          <w:tcPr>
            <w:tcW w:type="dxa" w:w="2767"/>
          </w:tcPr>
          <w:p>
            <w:r>
              <w:t>Stardog</w:t>
            </w:r>
          </w:p>
        </w:tc>
        <w:tc>
          <w:tcPr>
            <w:tcW w:type="dxa" w:w="2767"/>
          </w:tcPr>
          <w:p>
            <w:r>
              <w:t>SPARQL</w:t>
            </w:r>
          </w:p>
        </w:tc>
        <w:tc>
          <w:tcPr>
            <w:tcW w:type="dxa" w:w="2767"/>
          </w:tcPr>
          <w:p>
            <w:r>
              <w:t>坚守 W3C 标准，但用户群体有限</w:t>
            </w:r>
          </w:p>
        </w:tc>
      </w:tr>
      <w:tr>
        <w:tc>
          <w:tcPr>
            <w:tcW w:type="dxa" w:w="2767"/>
          </w:tcPr>
          <w:p>
            <w:r>
              <w:t>Weaviate</w:t>
            </w:r>
          </w:p>
        </w:tc>
        <w:tc>
          <w:tcPr>
            <w:tcW w:type="dxa" w:w="2767"/>
          </w:tcPr>
          <w:p>
            <w:r>
              <w:t>GraphQL</w:t>
            </w:r>
          </w:p>
        </w:tc>
        <w:tc>
          <w:tcPr>
            <w:tcW w:type="dxa" w:w="2767"/>
          </w:tcPr>
          <w:p>
            <w:r>
              <w:t>可能强化语义能力，但 GraphQL 学习成本高</w:t>
            </w:r>
          </w:p>
        </w:tc>
      </w:tr>
      <w:tr>
        <w:tc>
          <w:tcPr>
            <w:tcW w:type="dxa" w:w="2767"/>
          </w:tcPr>
          <w:p>
            <w:r>
              <w:t>新进入者</w:t>
            </w:r>
          </w:p>
        </w:tc>
        <w:tc>
          <w:tcPr>
            <w:tcW w:type="dxa" w:w="2767"/>
          </w:tcPr>
          <w:p>
            <w:r>
              <w:t>AI 原生查询</w:t>
            </w:r>
          </w:p>
        </w:tc>
        <w:tc>
          <w:tcPr>
            <w:tcW w:type="dxa" w:w="2767"/>
          </w:tcPr>
          <w:p>
            <w:r>
              <w:t>可能推出 AI 友好的统一查询语言</w:t>
            </w:r>
          </w:p>
        </w:tc>
      </w:tr>
    </w:tbl>
    <w:p>
      <w:r>
        <w:t>竞争格局判断：目前市场上没有主导的多模态统一查询语言。这是一个战略窗口期，谁先定义并推广成功，谁就能成为事实标准。</w:t>
      </w:r>
    </w:p>
    <w:p>
      <w:pPr>
        <w:pStyle w:val="Heading3"/>
      </w:pPr>
      <w:r>
        <w:t>8.3.2 标准化机会</w:t>
      </w:r>
    </w:p>
    <w:p>
      <w:r>
        <w:t>OntoQL 的标准化路径分析：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标准化路径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可行性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影响力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075"/>
          </w:tcPr>
          <w:p>
            <w:r>
              <w:t>推动 W3C 标准</w:t>
            </w:r>
          </w:p>
        </w:tc>
        <w:tc>
          <w:tcPr>
            <w:tcW w:type="dxa" w:w="2075"/>
          </w:tcPr>
          <w:p>
            <w:r>
              <w:t>低（周期长、利益复杂）</w:t>
            </w:r>
          </w:p>
        </w:tc>
        <w:tc>
          <w:tcPr>
            <w:tcW w:type="dxa" w:w="2075"/>
          </w:tcPr>
          <w:p>
            <w:r>
              <w:t>高（如果成功）</w:t>
            </w:r>
          </w:p>
        </w:tc>
        <w:tc>
          <w:tcPr>
            <w:tcW w:type="dxa" w:w="2075"/>
          </w:tcPr>
          <w:p>
            <w:r>
              <w:t>长期关注，适时参与</w:t>
            </w:r>
          </w:p>
        </w:tc>
      </w:tr>
      <w:tr>
        <w:tc>
          <w:tcPr>
            <w:tcW w:type="dxa" w:w="2075"/>
          </w:tcPr>
          <w:p>
            <w:r>
              <w:t>成为事实标准</w:t>
            </w:r>
          </w:p>
        </w:tc>
        <w:tc>
          <w:tcPr>
            <w:tcW w:type="dxa" w:w="2075"/>
          </w:tcPr>
          <w:p>
            <w:r>
              <w:t>中（需要市场领导地位）</w:t>
            </w:r>
          </w:p>
        </w:tc>
        <w:tc>
          <w:tcPr>
            <w:tcW w:type="dxa" w:w="2075"/>
          </w:tcPr>
          <w:p>
            <w:r>
              <w:t>中高（行业认可）</w:t>
            </w:r>
          </w:p>
        </w:tc>
        <w:tc>
          <w:tcPr>
            <w:tcW w:type="dxa" w:w="2075"/>
          </w:tcPr>
          <w:p>
            <w:r>
              <w:t>中期目标，重点突破</w:t>
            </w:r>
          </w:p>
        </w:tc>
      </w:tr>
      <w:tr>
        <w:tc>
          <w:tcPr>
            <w:tcW w:type="dxa" w:w="2075"/>
          </w:tcPr>
          <w:p>
            <w:r>
              <w:t>开源社区标准</w:t>
            </w:r>
          </w:p>
        </w:tc>
        <w:tc>
          <w:tcPr>
            <w:tcW w:type="dxa" w:w="2075"/>
          </w:tcPr>
          <w:p>
            <w:r>
              <w:t>高（快速迭代）</w:t>
            </w:r>
          </w:p>
        </w:tc>
        <w:tc>
          <w:tcPr>
            <w:tcW w:type="dxa" w:w="2075"/>
          </w:tcPr>
          <w:p>
            <w:r>
              <w:t>中（技术圈认可）</w:t>
            </w:r>
          </w:p>
        </w:tc>
        <w:tc>
          <w:tcPr>
            <w:tcW w:type="dxa" w:w="2075"/>
          </w:tcPr>
          <w:p>
            <w:r>
              <w:t>立即启动，快速迭代</w:t>
            </w:r>
          </w:p>
        </w:tc>
      </w:tr>
    </w:tbl>
    <w:p>
      <w:r>
        <w:t>趋势判断：最可行的路径是通过开源社区建立事实标准，然后推动行业采纳。</w:t>
      </w:r>
    </w:p>
    <w:p>
      <w:pPr>
        <w:pStyle w:val="Heading2"/>
      </w:pPr>
      <w:r>
        <w:t>8.4 OntoQL 的战略价值</w:t>
      </w:r>
    </w:p>
    <w:p>
      <w:pPr>
        <w:pStyle w:val="Heading3"/>
      </w:pPr>
      <w:r>
        <w:t>8.4.1 短期价值（1-2年）</w:t>
      </w:r>
    </w:p>
    <w:p>
      <w:pPr>
        <w:pStyle w:val="ListBullet"/>
      </w:pPr>
      <w:r>
        <w:t>差异化竞争：市场上首个本体感知的统一查询语言</w:t>
      </w:r>
    </w:p>
    <w:p>
      <w:pPr>
        <w:pStyle w:val="ListBullet"/>
      </w:pPr>
      <w:r>
        <w:t>用户增长：降低学习门槛，吸引新手用户</w:t>
      </w:r>
    </w:p>
    <w:p>
      <w:pPr>
        <w:pStyle w:val="ListBullet"/>
      </w:pPr>
      <w:r>
        <w:t>开发者生态：统一接口简化集成</w:t>
      </w:r>
    </w:p>
    <w:p>
      <w:pPr>
        <w:pStyle w:val="Heading3"/>
      </w:pPr>
      <w:r>
        <w:t>8.4.2 中期价值（3-5年）</w:t>
      </w:r>
    </w:p>
    <w:p>
      <w:pPr>
        <w:pStyle w:val="ListBullet"/>
      </w:pPr>
      <w:r>
        <w:t>市场领导地位：定义多模态查询语言的事实标准</w:t>
      </w:r>
    </w:p>
    <w:p>
      <w:pPr>
        <w:pStyle w:val="ListBullet"/>
      </w:pPr>
      <w:r>
        <w:t>生态系统：围绕 OntoQL 构建工具链、SDK、教程</w:t>
      </w:r>
    </w:p>
    <w:p>
      <w:pPr>
        <w:pStyle w:val="ListBullet"/>
      </w:pPr>
      <w:r>
        <w:t>商业溢价：技术领先性支撑定价</w:t>
      </w:r>
    </w:p>
    <w:p>
      <w:pPr>
        <w:pStyle w:val="Heading3"/>
      </w:pPr>
      <w:r>
        <w:t>8.4.3 长期价值（5-10年）</w:t>
      </w:r>
    </w:p>
    <w:p>
      <w:pPr>
        <w:pStyle w:val="ListBullet"/>
      </w:pPr>
      <w:r>
        <w:t>AI 基础设施：成为 AI 应用的标准查询接口</w:t>
      </w:r>
    </w:p>
    <w:p>
      <w:pPr>
        <w:pStyle w:val="ListBullet"/>
      </w:pPr>
      <w:r>
        <w:t>行业标准：推动多模态查询语言的标准化</w:t>
      </w:r>
    </w:p>
    <w:p>
      <w:pPr>
        <w:pStyle w:val="ListBullet"/>
      </w:pPr>
      <w:r>
        <w:t>平台效应：围绕 OntoQL 形成开发者社区和商业生态</w:t>
      </w:r>
    </w:p>
    <w:p>
      <w:pPr>
        <w:pStyle w:val="Heading2"/>
      </w:pPr>
      <w:r>
        <w:t>8.5 风险与挑战</w:t>
      </w:r>
    </w:p>
    <w:p>
      <w:pPr>
        <w:pStyle w:val="Heading3"/>
      </w:pPr>
      <w:r>
        <w:t>8.5.1 技术风险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075"/>
          </w:tcPr>
          <w:p>
            <w:r>
              <w:t>性能问题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保持原生引擎直通路径</w:t>
            </w:r>
          </w:p>
        </w:tc>
      </w:tr>
      <w:tr>
        <w:tc>
          <w:tcPr>
            <w:tcW w:type="dxa" w:w="2075"/>
          </w:tcPr>
          <w:p>
            <w:r>
              <w:t>语法设计缺陷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渐进式迭代，收集反馈</w:t>
            </w:r>
          </w:p>
        </w:tc>
      </w:tr>
      <w:tr>
        <w:tc>
          <w:tcPr>
            <w:tcW w:type="dxa" w:w="2075"/>
          </w:tcPr>
          <w:p>
            <w:r>
              <w:t>实现复杂度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分阶段实施，控制范围</w:t>
            </w:r>
          </w:p>
        </w:tc>
      </w:tr>
    </w:tbl>
    <w:p>
      <w:pPr>
        <w:pStyle w:val="Heading3"/>
      </w:pPr>
      <w:r>
        <w:t>8.5.2 市场风险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075"/>
          </w:tcPr>
          <w:p>
            <w:r>
              <w:t>用户不买账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保持 SQL 兼容，渐进迁移</w:t>
            </w:r>
          </w:p>
        </w:tc>
      </w:tr>
      <w:tr>
        <w:tc>
          <w:tcPr>
            <w:tcW w:type="dxa" w:w="2075"/>
          </w:tcPr>
          <w:p>
            <w:r>
              <w:t>竞品先发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快速迭代，建立先发优势</w:t>
            </w:r>
          </w:p>
        </w:tc>
      </w:tr>
      <w:tr>
        <w:tc>
          <w:tcPr>
            <w:tcW w:type="dxa" w:w="2075"/>
          </w:tcPr>
          <w:p>
            <w:r>
              <w:t>标准化失败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低</w:t>
            </w:r>
          </w:p>
        </w:tc>
        <w:tc>
          <w:tcPr>
            <w:tcW w:type="dxa" w:w="2075"/>
          </w:tcPr>
          <w:p>
            <w:r>
              <w:t>先建立事实标准，再推动正式标准</w:t>
            </w:r>
          </w:p>
        </w:tc>
      </w:tr>
    </w:tbl>
    <w:p>
      <w:pPr>
        <w:pStyle w:val="Heading3"/>
      </w:pPr>
      <w:r>
        <w:t>8.5.3 战略风险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075"/>
          </w:tcPr>
          <w:p>
            <w:r>
              <w:t>过度投入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分阶段评估，及时调整</w:t>
            </w:r>
          </w:p>
        </w:tc>
      </w:tr>
      <w:tr>
        <w:tc>
          <w:tcPr>
            <w:tcW w:type="dxa" w:w="2075"/>
          </w:tcPr>
          <w:p>
            <w:r>
              <w:t>分散资源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中</w:t>
            </w:r>
          </w:p>
        </w:tc>
        <w:tc>
          <w:tcPr>
            <w:tcW w:type="dxa" w:w="2075"/>
          </w:tcPr>
          <w:p>
            <w:r>
              <w:t>聚焦核心功能，控制范围</w:t>
            </w:r>
          </w:p>
        </w:tc>
      </w:tr>
      <w:tr>
        <w:tc>
          <w:tcPr>
            <w:tcW w:type="dxa" w:w="2075"/>
          </w:tcPr>
          <w:p>
            <w:r>
              <w:t>错失窗口期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低</w:t>
            </w:r>
          </w:p>
        </w:tc>
        <w:tc>
          <w:tcPr>
            <w:tcW w:type="dxa" w:w="2075"/>
          </w:tcPr>
          <w:p>
            <w:r>
              <w:t>快速启动，抢占先机</w:t>
            </w:r>
          </w:p>
        </w:tc>
      </w:tr>
    </w:tbl>
    <w:p>
      <w:pPr>
        <w:pStyle w:val="Heading2"/>
      </w:pPr>
      <w:r>
        <w:t>8.6 长期战略结论</w:t>
      </w:r>
    </w:p>
    <w:p>
      <w:r>
        <w:rPr>
          <w:b/>
          <w:sz w:val="24"/>
        </w:rPr>
        <w:t>从长远来看，开发 OntoQL 是有必要的，但需要采用正确的策略。</w:t>
      </w:r>
    </w:p>
    <w:p>
      <w:pPr>
        <w:pStyle w:val="Heading3"/>
      </w:pPr>
      <w:r>
        <w:t>核心理由：</w:t>
      </w:r>
    </w:p>
    <w:p>
      <w:pPr>
        <w:pStyle w:val="ListBullet"/>
      </w:pPr>
      <w:r>
        <w:t>技术趋势：多模态查询语言的统一是必然趋势，OntoDB 有机会定义这个标准</w:t>
      </w:r>
    </w:p>
    <w:p>
      <w:pPr>
        <w:pStyle w:val="ListBullet"/>
      </w:pPr>
      <w:r>
        <w:t>市场机会：目前市场上没有主导的多模态统一查询语言，存在战略窗口期</w:t>
      </w:r>
    </w:p>
    <w:p>
      <w:pPr>
        <w:pStyle w:val="ListBullet"/>
      </w:pPr>
      <w:r>
        <w:t>AI 驱动：AI 应用需要统一的查询接口，OntoQL 可以成为 AI 的'中间表示层'</w:t>
      </w:r>
    </w:p>
    <w:p>
      <w:pPr>
        <w:pStyle w:val="ListBullet"/>
      </w:pPr>
      <w:r>
        <w:t>长期价值：OntoQL 有潜力成为行业标准，带来持久的竞争优势</w:t>
      </w:r>
    </w:p>
    <w:p>
      <w:pPr>
        <w:pStyle w:val="Heading2"/>
      </w:pPr>
      <w:r>
        <w:t>8.7 长期实施路线图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关键动作</w:t>
            </w:r>
          </w:p>
        </w:tc>
      </w:tr>
      <w:tr>
        <w:tc>
          <w:tcPr>
            <w:tcW w:type="dxa" w:w="2075"/>
          </w:tcPr>
          <w:p>
            <w:r>
              <w:t>奠基期</w:t>
            </w:r>
          </w:p>
        </w:tc>
        <w:tc>
          <w:tcPr>
            <w:tcW w:type="dxa" w:w="2075"/>
          </w:tcPr>
          <w:p>
            <w:r>
              <w:t>0-1年</w:t>
            </w:r>
          </w:p>
        </w:tc>
        <w:tc>
          <w:tcPr>
            <w:tcW w:type="dxa" w:w="2075"/>
          </w:tcPr>
          <w:p>
            <w:r>
              <w:t>SQL 方言扩展</w:t>
            </w:r>
          </w:p>
        </w:tc>
        <w:tc>
          <w:tcPr>
            <w:tcW w:type="dxa" w:w="2075"/>
          </w:tcPr>
          <w:p>
            <w:r>
              <w:t>实现向量、图查询语法，收集用户反馈</w:t>
            </w:r>
          </w:p>
        </w:tc>
      </w:tr>
      <w:tr>
        <w:tc>
          <w:tcPr>
            <w:tcW w:type="dxa" w:w="2075"/>
          </w:tcPr>
          <w:p>
            <w:r>
              <w:t>成长期</w:t>
            </w:r>
          </w:p>
        </w:tc>
        <w:tc>
          <w:tcPr>
            <w:tcW w:type="dxa" w:w="2075"/>
          </w:tcPr>
          <w:p>
            <w:r>
              <w:t>1-2年</w:t>
            </w:r>
          </w:p>
        </w:tc>
        <w:tc>
          <w:tcPr>
            <w:tcW w:type="dxa" w:w="2075"/>
          </w:tcPr>
          <w:p>
            <w:r>
              <w:t>本体约束语法</w:t>
            </w:r>
          </w:p>
        </w:tc>
        <w:tc>
          <w:tcPr>
            <w:tcW w:type="dxa" w:w="2075"/>
          </w:tcPr>
          <w:p>
            <w:r>
              <w:t>添加语义能力，建立开发者社区</w:t>
            </w:r>
          </w:p>
        </w:tc>
      </w:tr>
      <w:tr>
        <w:tc>
          <w:tcPr>
            <w:tcW w:type="dxa" w:w="2075"/>
          </w:tcPr>
          <w:p>
            <w:r>
              <w:t>成熟期</w:t>
            </w:r>
          </w:p>
        </w:tc>
        <w:tc>
          <w:tcPr>
            <w:tcW w:type="dxa" w:w="2075"/>
          </w:tcPr>
          <w:p>
            <w:r>
              <w:t>2-3年</w:t>
            </w:r>
          </w:p>
        </w:tc>
        <w:tc>
          <w:tcPr>
            <w:tcW w:type="dxa" w:w="2075"/>
          </w:tcPr>
          <w:p>
            <w:r>
              <w:t>完整 OntoQL</w:t>
            </w:r>
          </w:p>
        </w:tc>
        <w:tc>
          <w:tcPr>
            <w:tcW w:type="dxa" w:w="2075"/>
          </w:tcPr>
          <w:p>
            <w:r>
              <w:t>推出统一查询语言，推动行业采纳</w:t>
            </w:r>
          </w:p>
        </w:tc>
      </w:tr>
      <w:tr>
        <w:tc>
          <w:tcPr>
            <w:tcW w:type="dxa" w:w="2075"/>
          </w:tcPr>
          <w:p>
            <w:r>
              <w:t>领导期</w:t>
            </w:r>
          </w:p>
        </w:tc>
        <w:tc>
          <w:tcPr>
            <w:tcW w:type="dxa" w:w="2075"/>
          </w:tcPr>
          <w:p>
            <w:r>
              <w:t>3-5年</w:t>
            </w:r>
          </w:p>
        </w:tc>
        <w:tc>
          <w:tcPr>
            <w:tcW w:type="dxa" w:w="2075"/>
          </w:tcPr>
          <w:p>
            <w:r>
              <w:t>事实标准</w:t>
            </w:r>
          </w:p>
        </w:tc>
        <w:tc>
          <w:tcPr>
            <w:tcW w:type="dxa" w:w="2075"/>
          </w:tcPr>
          <w:p>
            <w:r>
              <w:t>建立生态系统，推动标准化</w:t>
            </w:r>
          </w:p>
        </w:tc>
      </w:tr>
    </w:tbl>
    <w:p>
      <w:pPr>
        <w:pStyle w:val="Heading2"/>
      </w:pPr>
      <w:r>
        <w:t>8.8 长期行动建议</w:t>
      </w:r>
    </w:p>
    <w:p>
      <w:pPr>
        <w:pStyle w:val="Heading3"/>
      </w:pPr>
      <w:r>
        <w:t>立即行动（0-3个月）：</w:t>
      </w:r>
    </w:p>
    <w:p>
      <w:pPr>
        <w:pStyle w:val="ListBullet"/>
      </w:pPr>
      <w:r>
        <w:t>成立 OntoQL 设计小组（2-3人）</w:t>
      </w:r>
    </w:p>
    <w:p>
      <w:pPr>
        <w:pStyle w:val="ListBullet"/>
      </w:pPr>
      <w:r>
        <w:t>完成 OntoQL 语法规范初稿</w:t>
      </w:r>
    </w:p>
    <w:p>
      <w:pPr>
        <w:pStyle w:val="ListBullet"/>
      </w:pPr>
      <w:r>
        <w:t>启动 SQL 方言扩展开发</w:t>
      </w:r>
    </w:p>
    <w:p>
      <w:pPr>
        <w:pStyle w:val="Heading3"/>
      </w:pPr>
      <w:r>
        <w:t>短期规划（3-6个月）：</w:t>
      </w:r>
    </w:p>
    <w:p>
      <w:pPr>
        <w:pStyle w:val="ListBullet"/>
      </w:pPr>
      <w:r>
        <w:t>发布 OntoQL 语法规范 0.1 版本</w:t>
      </w:r>
    </w:p>
    <w:p>
      <w:pPr>
        <w:pStyle w:val="ListBullet"/>
      </w:pPr>
      <w:r>
        <w:t>收集社区反馈，迭代优化</w:t>
      </w:r>
    </w:p>
    <w:p>
      <w:pPr>
        <w:pStyle w:val="ListBullet"/>
      </w:pPr>
      <w:r>
        <w:t>启动本体约束语法设计</w:t>
      </w:r>
    </w:p>
    <w:p>
      <w:pPr>
        <w:pStyle w:val="Heading3"/>
      </w:pPr>
      <w:r>
        <w:t>中期规划（6-12个月）：</w:t>
      </w:r>
    </w:p>
    <w:p>
      <w:pPr>
        <w:pStyle w:val="ListBullet"/>
      </w:pPr>
      <w:r>
        <w:t>发布 OntoQL 0.5 版本（包含核心功能）</w:t>
      </w:r>
    </w:p>
    <w:p>
      <w:pPr>
        <w:pStyle w:val="ListBullet"/>
      </w:pPr>
      <w:r>
        <w:t>建立开发者社区</w:t>
      </w:r>
    </w:p>
    <w:p>
      <w:pPr>
        <w:pStyle w:val="ListBullet"/>
      </w:pPr>
      <w:r>
        <w:t>开始推动行业讨论</w:t>
      </w:r>
    </w:p>
    <w:p>
      <w:pPr>
        <w:pStyle w:val="Heading3"/>
      </w:pPr>
      <w:r>
        <w:t>长期规划（1-3年）：</w:t>
      </w:r>
    </w:p>
    <w:p>
      <w:pPr>
        <w:pStyle w:val="ListBullet"/>
      </w:pPr>
      <w:r>
        <w:t>发布 OntoQL 1.0 正式版本</w:t>
      </w:r>
    </w:p>
    <w:p>
      <w:pPr>
        <w:pStyle w:val="ListBullet"/>
      </w:pPr>
      <w:r>
        <w:t>建立生态系统（工具链、SDK、教程）</w:t>
      </w:r>
    </w:p>
    <w:p>
      <w:pPr>
        <w:pStyle w:val="ListBullet"/>
      </w:pPr>
      <w:r>
        <w:t>推动标准化进程</w:t>
      </w:r>
    </w:p>
    <w:p>
      <w:pPr>
        <w:pStyle w:val="Heading2"/>
      </w:pPr>
      <w:r>
        <w:t>8.9 最终战略判断</w:t>
      </w:r>
    </w:p>
    <w:p>
      <w:r>
        <w:rPr>
          <w:b/>
          <w:color w:val="1F3A5F"/>
          <w:sz w:val="24"/>
        </w:rPr>
        <w:t>OntoQL 不是'是否要做'的问题，而是'何时做、如何做'的问题。建议现在就开始奠基，2-3年后推出完整版本，抢占多模态查询语言的标准定义权。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15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150"/>
          </w:tcPr>
          <w:p>
            <w:r>
              <w:t>OntoQL</w:t>
            </w:r>
          </w:p>
        </w:tc>
        <w:tc>
          <w:tcPr>
            <w:tcW w:type="dxa" w:w="4150"/>
          </w:tcPr>
          <w:p>
            <w:r>
              <w:t>OntoDB 统一查询语言（Ontology Query Language）</w:t>
            </w:r>
          </w:p>
        </w:tc>
      </w:tr>
      <w:tr>
        <w:tc>
          <w:tcPr>
            <w:tcW w:type="dxa" w:w="4150"/>
          </w:tcPr>
          <w:p>
            <w:r>
              <w:t>本体（Ontology）</w:t>
            </w:r>
          </w:p>
        </w:tc>
        <w:tc>
          <w:tcPr>
            <w:tcW w:type="dxa" w:w="4150"/>
          </w:tcPr>
          <w:p>
            <w:r>
              <w:t>对领域概念的形式化描述，包括类、属性、关系、约束</w:t>
            </w:r>
          </w:p>
        </w:tc>
      </w:tr>
      <w:tr>
        <w:tc>
          <w:tcPr>
            <w:tcW w:type="dxa" w:w="4150"/>
          </w:tcPr>
          <w:p>
            <w:r>
              <w:t>SPARQL</w:t>
            </w:r>
          </w:p>
        </w:tc>
        <w:tc>
          <w:tcPr>
            <w:tcW w:type="dxa" w:w="4150"/>
          </w:tcPr>
          <w:p>
            <w:r>
              <w:t>RDF 图查询语言，W3C 标准</w:t>
            </w:r>
          </w:p>
        </w:tc>
      </w:tr>
      <w:tr>
        <w:tc>
          <w:tcPr>
            <w:tcW w:type="dxa" w:w="4150"/>
          </w:tcPr>
          <w:p>
            <w:r>
              <w:t>MATCH</w:t>
            </w:r>
          </w:p>
        </w:tc>
        <w:tc>
          <w:tcPr>
            <w:tcW w:type="dxa" w:w="4150"/>
          </w:tcPr>
          <w:p>
            <w:r>
              <w:t>OntoDB 语义查询扩展语法</w:t>
            </w:r>
          </w:p>
        </w:tc>
      </w:tr>
      <w:tr>
        <w:tc>
          <w:tcPr>
            <w:tcW w:type="dxa" w:w="4150"/>
          </w:tcPr>
          <w:p>
            <w:r>
              <w:t>向量相似性</w:t>
            </w:r>
          </w:p>
        </w:tc>
        <w:tc>
          <w:tcPr>
            <w:tcW w:type="dxa" w:w="4150"/>
          </w:tcPr>
          <w:p>
            <w:r>
              <w:t>基于 embedding 的语义相似度计算</w:t>
            </w:r>
          </w:p>
        </w:tc>
      </w:tr>
      <w:tr>
        <w:tc>
          <w:tcPr>
            <w:tcW w:type="dxa" w:w="4150"/>
          </w:tcPr>
          <w:p>
            <w:r>
              <w:t>图遍历</w:t>
            </w:r>
          </w:p>
        </w:tc>
        <w:tc>
          <w:tcPr>
            <w:tcW w:type="dxa" w:w="4150"/>
          </w:tcPr>
          <w:p>
            <w:r>
              <w:t>在图结构中沿着边进行的查询操作</w:t>
            </w:r>
          </w:p>
        </w:tc>
      </w:tr>
      <w:tr>
        <w:tc>
          <w:tcPr>
            <w:tcW w:type="dxa" w:w="4150"/>
          </w:tcPr>
          <w:p>
            <w:r>
              <w:t>推理（Reasoning）</w:t>
            </w:r>
          </w:p>
        </w:tc>
        <w:tc>
          <w:tcPr>
            <w:tcW w:type="dxa" w:w="4150"/>
          </w:tcPr>
          <w:p>
            <w:r>
              <w:t>基于本体规则自动推导隐含知识的过程</w:t>
            </w:r>
          </w:p>
        </w:tc>
      </w:tr>
    </w:tbl>
    <w:p>
      <w:pPr>
        <w:pStyle w:val="Heading2"/>
      </w:pPr>
      <w:r>
        <w:t>B. 参考资料</w:t>
      </w:r>
    </w:p>
    <w:p>
      <w:pPr>
        <w:pStyle w:val="ListBullet"/>
      </w:pPr>
      <w:r>
        <w:t>OntoDB 本体语义多模数据库可行性分析</w:t>
      </w:r>
    </w:p>
    <w:p>
      <w:pPr>
        <w:pStyle w:val="ListBullet"/>
      </w:pPr>
      <w:r>
        <w:t>OntoDB 技术白皮书</w:t>
      </w:r>
    </w:p>
    <w:p>
      <w:pPr>
        <w:pStyle w:val="ListBullet"/>
      </w:pPr>
      <w:r>
        <w:t>W3C SPARQL 1.1 规范</w:t>
      </w:r>
    </w:p>
    <w:p>
      <w:pPr>
        <w:pStyle w:val="ListBullet"/>
      </w:pPr>
      <w:r>
        <w:t>OWL 2 Web Ontology Language 规范</w:t>
      </w:r>
    </w:p>
    <w:p>
      <w:pPr>
        <w:pStyle w:val="ListBullet"/>
      </w:pPr>
      <w:r>
        <w:t>Cypher 查询语言规范（Neo4j）</w:t>
      </w:r>
    </w:p>
    <w:p>
      <w:pPr>
        <w:pStyle w:val="ListBullet"/>
      </w:pPr>
      <w:r>
        <w:t>SQL:2016 标准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 w:eastAsia="Microsoft YaHe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 w:eastAsia="Microsoft YaHe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 w:eastAsia="Microsoft Ya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