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项目合作协议</w:t>
      </w:r>
    </w:p>
    <w:p>
      <w:r>
        <w:t>实验重建输入。依据本会话AI所述文件身份和内容要素重新编写；不是原附件，不作为真实人物、企业、政策或研究结果的认证。</w:t>
      </w:r>
    </w:p>
    <w:p>
      <w:r>
        <w:t>甲方：广州博士信息技术研究院有限公司上海分公司。乙方：上海壹十八信息科技有限公司。实验未签草案，原联系方式、账号及身份数据不复原。</w:t>
      </w:r>
    </w:p>
    <w:p>
      <w:r>
        <w:t>第一条 合作项目。1.1 江西省金融领域技术经纪人基础能力提升培训班。1.2 乙方为项目推荐四名符合甲方要求的师资。</w:t>
      </w:r>
    </w:p>
    <w:p>
      <w:r>
        <w:t>第二条 费用支付。2.1 按一名师资、每名税前5,000元计费，乙方开具专用发票。2.2 甲方收到项目款项后10个工作日内支付给乙方公司。</w:t>
      </w:r>
    </w:p>
    <w:p>
      <w:r>
        <w:t>第三条 双方义务。3.1 甲方安排培训工作。3.2 乙方联系师资。3.3 双方对合作资料永久承担保密义务。</w:t>
      </w:r>
    </w:p>
    <w:p>
      <w:r>
        <w:t>第四条 违约责任。4.1 因乙方履约问题导致甲方及甲方客户遭受损失的，乙方承担全部赔偿责任。</w:t>
      </w:r>
    </w:p>
    <w:p>
      <w:r>
        <w:t>第五条 其他。5.1 双方就未尽事项协商。5.2 不可抗力发生时可无条件终止协议。5.3 争议提交原告方所在地法院诉讼。</w:t>
      </w:r>
    </w:p>
    <w:p>
      <w:r>
        <w:t>第六条 违约责任。6.1 甲方逾期未付款视为违约。6.2 结清余款时按逾期天数支付0.1%/天的滞纳金。</w:t>
      </w:r>
    </w:p>
    <w:p>
      <w:r>
        <w:t>第七条 其他约定。7.1 未尽事宜双方协商。7.2 争议提交乙方所在地仲裁。7.3 双方协商处理未尽事项。7.4 签字或盖章之日起生效。</w:t>
      </w:r>
    </w:p>
    <w:p>
      <w:r>
        <w:t>合作期限：2026年8月1日至2026年10月31日。</w:t>
      </w:r>
    </w:p>
    <w:p>
      <w:r>
        <w:t>附件 师资表。单位单位：上海壹十八。师资：邹涛，仅列一人。身份证号码字段：SYNTH-ID-0001；个人银行卡字段：SYNTH-BANK-0001；手机号字段：SYNTH-PHONE-0001。正文付款公司与附件个人卡口径不一致，字段为实验占位，非真人号码。</w:t>
      </w:r>
    </w:p>
    <w:p>
      <w:r>
        <w:t>原完整措辞与交易其他条款未导出；没有将历史审核建议、红黄绿等级或后续改好版本写入本输入。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