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上海医学合成生物学产业研究院建设方案（政府一页纸版）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这是围绕上海医学合成生物学产业研究院建设方案（政府一页纸版）生成的实验阅读替代材料，不是同名原论文，不使用虚构DOI、出版社、引文或作者结论。原公开资料是否可取得由独立资料检索步骤核验。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43.368</w:t>
            </w:r>
          </w:p>
        </w:tc>
        <w:tc>
          <w:tcPr>
            <w:tcW w:type="dxa" w:w="1704"/>
          </w:tcPr>
          <w:p>
            <w:r>
              <w:t>58.409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33.586</w:t>
            </w:r>
          </w:p>
        </w:tc>
        <w:tc>
          <w:tcPr>
            <w:tcW w:type="dxa" w:w="1704"/>
          </w:tcPr>
          <w:p>
            <w:r>
              <w:t>63.247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36.485</w:t>
            </w:r>
          </w:p>
        </w:tc>
        <w:tc>
          <w:tcPr>
            <w:tcW w:type="dxa" w:w="1704"/>
          </w:tcPr>
          <w:p>
            <w:r>
              <w:t>53.391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55.347</w:t>
            </w:r>
          </w:p>
        </w:tc>
        <w:tc>
          <w:tcPr>
            <w:tcW w:type="dxa" w:w="1704"/>
          </w:tcPr>
          <w:p>
            <w:r>
              <w:t>41.004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23.109</w:t>
            </w:r>
          </w:p>
        </w:tc>
        <w:tc>
          <w:tcPr>
            <w:tcW w:type="dxa" w:w="1704"/>
          </w:tcPr>
          <w:p>
            <w:r>
              <w:t>59.367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