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2、公司确认函_20211019.docx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公司与计划  </w:t>
      </w:r>
      <w:r>
        <w:t>确认主体：西安瑞联新材料股份有限公司；实验2021年限制性股票激励计划，非个人承诺。原签署代表及真实公司事实未恢复。</w:t>
      </w:r>
    </w:p>
    <w:p>
      <w:pPr>
        <w:keepLines/>
      </w:pPr>
      <w:r>
        <w:rPr>
          <w:b/>
        </w:rPr>
        <w:t xml:space="preserve">一、提供资料  </w:t>
      </w:r>
      <w:r>
        <w:t>拟提供草案、考核办法、决议、授予名单及公示资料，区分实验已收文件与实际未核证据，不笼统认证真实完整。</w:t>
      </w:r>
    </w:p>
    <w:p>
      <w:pPr>
        <w:keepLines/>
      </w:pPr>
      <w:r>
        <w:rPr>
          <w:b/>
        </w:rPr>
        <w:t xml:space="preserve">二、对象及安排  </w:t>
      </w:r>
      <w:r>
        <w:t>实验A拟授20000股/10元，B放弃，C持股6%未参加。公司确认对象状态依实际签字及名单核查；相关姓名/账户留空。</w:t>
      </w:r>
    </w:p>
    <w:p>
      <w:pPr>
        <w:keepLines/>
      </w:pPr>
      <w:r>
        <w:rPr>
          <w:b/>
        </w:rPr>
        <w:t xml:space="preserve">三、程序与信息  </w:t>
      </w:r>
      <w:r>
        <w:t>将履行计划所需决策与信息处理，内幕信息登记、交易核查和披露时点原证据待补。</w:t>
      </w:r>
    </w:p>
    <w:p>
      <w:pPr>
        <w:keepLines/>
      </w:pPr>
      <w:r>
        <w:rPr>
          <w:b/>
        </w:rPr>
        <w:t xml:space="preserve">四、确认范围  </w:t>
      </w:r>
      <w:r>
        <w:t>本函不保证股票收益，不替代律师核查或员工个人自愿参加确认。未将未来法律风险改稿写入初始文件。</w:t>
      </w:r>
    </w:p>
    <w:p>
      <w:pPr>
        <w:keepLines/>
      </w:pPr>
      <w:r>
        <w:rPr>
          <w:b/>
        </w:rPr>
        <w:t xml:space="preserve">签署  </w:t>
      </w:r>
      <w:r>
        <w:t>代表签名、公司印章、日期留空；本稿为用途合成实验材料。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2、公司确认函_20211019.docx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