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初中数学逻辑思维培养实验论文初稿</w:t>
      </w:r>
    </w:p>
    <w:p>
      <w:r>
        <w:t>实验输入材料 原附件字节未恢复 不含历史AI答案</w:t>
      </w:r>
    </w:p>
    <w:p>
      <w:pPr>
        <w:pStyle w:val="Heading1"/>
      </w:pPr>
      <w:r>
        <w:rPr>
          <w:sz w:val="24"/>
        </w:rPr>
        <w:t>摘要</w:t>
      </w:r>
    </w:p>
    <w:p>
      <w:r>
        <w:rPr>
          <w:sz w:val="22"/>
        </w:rPr>
        <w:t>原论文全文未恢复。以下为格式优化练习的实验论文，涉及初中数学中命题表达、反例和推理步骤，未开展真实学生实验。格式故意保留简单的正文层次，尚未完成用户要求的统一排版。</w:t>
      </w:r>
    </w:p>
    <w:p>
      <w:pPr>
        <w:pStyle w:val="Heading1"/>
      </w:pPr>
      <w:r>
        <w:rPr>
          <w:sz w:val="24"/>
        </w:rPr>
        <w:t>一 研究问题</w:t>
      </w:r>
    </w:p>
    <w:p>
      <w:r>
        <w:rPr>
          <w:sz w:val="22"/>
        </w:rPr>
        <w:t>学习者需要区分条件、结论与推理依据。课堂例题可要求写出每一步使用的定义或性质，避免把直觉图形当作证明。</w:t>
      </w:r>
    </w:p>
    <w:p>
      <w:pPr>
        <w:pStyle w:val="Heading1"/>
      </w:pPr>
      <w:r>
        <w:rPr>
          <w:sz w:val="24"/>
        </w:rPr>
        <w:t>二 教学活动</w:t>
      </w:r>
    </w:p>
    <w:p>
      <w:r>
        <w:rPr>
          <w:sz w:val="22"/>
        </w:rPr>
        <w:t>实验例题一：若x为偶数则x的平方为偶数，要求写出x=2k及代入过程。</w:t>
      </w:r>
    </w:p>
    <w:p>
      <w:r>
        <w:rPr>
          <w:sz w:val="24"/>
        </w:rPr>
        <w:t>实验例题二：讨论“平方为正的数必为正数”，使用x=-1作为反例。</w:t>
      </w:r>
    </w:p>
    <w:p>
      <w:r>
        <w:rPr>
          <w:sz w:val="22"/>
        </w:rPr>
        <w:t>实验例题三：比较充分条件与必要条件，列出命题及其逆命题，不预填课堂评价成绩。</w:t>
      </w:r>
    </w:p>
    <w:p>
      <w:pPr>
        <w:pStyle w:val="Heading1"/>
      </w:pPr>
      <w:r>
        <w:rPr>
          <w:sz w:val="24"/>
        </w:rPr>
        <w:t>课堂观察字段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字段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记录状态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班级与人数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真实信息未知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命题表达完整性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待观察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推理步骤数量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待观察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反例使用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待观察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前后测成绩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未提供</w:t>
            </w:r>
          </w:p>
        </w:tc>
      </w:tr>
    </w:tbl>
    <w:p>
      <w:pPr>
        <w:pStyle w:val="Heading1"/>
      </w:pPr>
      <w:r>
        <w:rPr>
          <w:sz w:val="22"/>
        </w:rPr>
        <w:t>结论与限制</w:t>
      </w:r>
    </w:p>
    <w:p>
      <w:r>
        <w:rPr>
          <w:sz w:val="24"/>
        </w:rPr>
        <w:t>实验稿建议以命题、证明与反例作为课堂材料。没有真实教育干预效果、学生人数、统计显著性或参考文献。排版优化是本轮任务，稿件内容并不认证原研究。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