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与深圳沟通记录 截图 (2)</w:t>
      </w:r>
    </w:p>
    <w:p>
      <w:pPr>
        <w:keepLines/>
      </w:pPr>
      <w:r>
        <w:rPr>
          <w:b/>
        </w:rPr>
        <w:t xml:space="preserve">材料状态  </w:t>
      </w:r>
      <w:r>
        <w:t>实验文字聊天记录替代；原微信截图、头像、人员姓名、发送时间及授权未知。本件不制作认证截图，不加入后轮才确认的证书取得事实。</w:t>
      </w:r>
    </w:p>
    <w:p>
      <w:pPr>
        <w:keepLines/>
      </w:pPr>
      <w:r>
        <w:rPr>
          <w:b/>
        </w:rPr>
        <w:t xml:space="preserve">研发沟通片段A  </w:t>
      </w:r>
      <w:r>
        <w:t>甲方联络人：请说明样机调试、检测和设备发货的安排。深圳方技术联系人：我们仍在整理检测材料和调试记录，计划准备好以后协调发货。</w:t>
      </w:r>
    </w:p>
    <w:p>
      <w:pPr>
        <w:keepLines/>
      </w:pPr>
      <w:r>
        <w:rPr>
          <w:b/>
        </w:rPr>
        <w:t xml:space="preserve">发货沟通片段B  </w:t>
      </w:r>
      <w:r>
        <w:t>甲方联络人：请书面说明预计发货时间。深圳方联系人：预计下一阶段安排发货，具体时间还要与生产和检测人员确认。此为实验对话，真实承诺日和实际交付日未知。</w:t>
      </w:r>
    </w:p>
    <w:p>
      <w:pPr>
        <w:keepLines/>
      </w:pPr>
      <w:r>
        <w:rPr>
          <w:b/>
        </w:rPr>
        <w:t xml:space="preserve">补充沟通片段C  </w:t>
      </w:r>
      <w:r>
        <w:t>甲方联络人：对采购条款和战略协议的调整请提供书面文件。深圳方联系人：收到，书面变更由双方确认后签署。</w:t>
      </w:r>
    </w:p>
    <w:p>
      <w:pPr>
        <w:keepLines/>
      </w:pPr>
      <w:r>
        <w:rPr>
          <w:b/>
        </w:rPr>
        <w:t xml:space="preserve">证据字段  </w:t>
      </w:r>
      <w:r>
        <w:t>原合同附件、聊天导出、人员身份与授权、检测机构报告、物流签收与验收记录均待核实。法律效果与违约结论由本轮Agent分析，初始文件不作结论。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