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20260828-未来工场_三次上会问题回复及协议修改内容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文件性质  </w:t>
      </w:r>
      <w:r>
        <w:t>未来工场投资谈判的三次内部审议问题与反馈记录；不是技术服务合同。编号为实验讨论记录，不认证原会议事实。</w:t>
      </w:r>
    </w:p>
    <w:p>
      <w:pPr>
        <w:keepLines/>
      </w:pPr>
      <w:r>
        <w:rPr>
          <w:b/>
        </w:rPr>
        <w:t xml:space="preserve">第一次审议问题  </w:t>
      </w:r>
      <w:r>
        <w:t>需核实投资主体、目标股权权属、资金用途与估值基础，资料仍在补充。</w:t>
      </w:r>
    </w:p>
    <w:p>
      <w:pPr>
        <w:keepLines/>
      </w:pPr>
      <w:r>
        <w:rPr>
          <w:b/>
        </w:rPr>
        <w:t xml:space="preserve">第二次审议问题  </w:t>
      </w:r>
      <w:r>
        <w:t>讨论实缴注册资本凭证、既有诉讼影响及投资人退出权，尚未确认最终交割方案。</w:t>
      </w:r>
    </w:p>
    <w:p>
      <w:pPr>
        <w:keepLines/>
      </w:pPr>
      <w:r>
        <w:rPr>
          <w:b/>
        </w:rPr>
        <w:t xml:space="preserve">第三次审议问题  </w:t>
      </w:r>
      <w:r>
        <w:t>股东协议与股权转让文件仍需对齐，责任范围、信息披露和付款条件待双方确认；未将下月签署计划写成已完成。</w:t>
      </w:r>
    </w:p>
    <w:p>
      <w:pPr>
        <w:keepLines/>
      </w:pPr>
      <w:r>
        <w:rPr>
          <w:b/>
        </w:rPr>
        <w:t xml:space="preserve">当前进展与后续  </w:t>
      </w:r>
      <w:r>
        <w:t>材料用于月报概述：本月完成谈判与问题整理，下一阶段推进协议签署。原完成百分比、会议日期和真实决议未知，不提前填后续user5的20/10/30%。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20260828-未来工场_三次上会问题回复及协议修改内容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