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Table Location: “EvoMind- KM”软件技术服务合同_zw &gt; 附则</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r/>
          </w:p>
        </w:tc>
        <w:tc>
          <w:tcPr>
            <w:tcW w:type="dxa" w:w="2493"/>
          </w:tcPr>
          <w:p/>
        </w:tc>
        <w:tc>
          <w:tcPr>
            <w:tcW w:type="dxa" w:w="2493"/>
          </w:tcPr>
          <w:p/>
        </w:tc>
        <w:tc>
          <w:tcPr>
            <w:tcW w:type="dxa" w:w="2493"/>
          </w:tcPr>
          <w:p/>
        </w:tc>
      </w:tr>
      <w:tr>
        <w:tc>
          <w:tcPr>
            <w:tcW w:type="dxa" w:w="2493"/>
          </w:tcPr>
          <w:p>
            <w:r/>
          </w:p>
        </w:tc>
        <w:tc>
          <w:tcPr>
            <w:tcW w:type="dxa" w:w="2493"/>
          </w:tcPr>
          <w:p/>
        </w:tc>
        <w:tc>
          <w:tcPr>
            <w:tcW w:type="dxa" w:w="2493"/>
          </w:tcPr>
          <w:p/>
        </w:tc>
        <w:tc>
          <w:tcPr>
            <w:tcW w:type="dxa" w:w="2493"/>
          </w:tcPr>
          <w:p/>
        </w:tc>
      </w:tr>
      <w:tr>
        <w:tc>
          <w:tcPr>
            <w:tcW w:type="dxa" w:w="2493"/>
          </w:tcPr>
          <w:p>
            <w:r/>
          </w:p>
        </w:tc>
        <w:tc>
          <w:tcPr>
            <w:tcW w:type="dxa" w:w="2493"/>
          </w:tcPr>
          <w:p/>
        </w:tc>
        <w:tc>
          <w:tcPr>
            <w:tcW w:type="dxa" w:w="2493"/>
          </w:tcPr>
          <w:p/>
        </w:tc>
        <w:tc>
          <w:tcPr>
            <w:tcW w:type="dxa" w:w="2493"/>
          </w:tcPr>
          <w:p/>
        </w:tc>
      </w:tr>
      <w:tr>
        <w:tc>
          <w:tcPr>
            <w:tcW w:type="dxa" w:w="2493"/>
          </w:tcPr>
          <w:p>
            <w:r/>
          </w:p>
        </w:tc>
        <w:tc>
          <w:tcPr>
            <w:tcW w:type="dxa" w:w="2493"/>
          </w:tcPr>
          <w:p/>
        </w:tc>
        <w:tc>
          <w:tcPr>
            <w:tcW w:type="dxa" w:w="2493"/>
          </w:tcPr>
          <w:p/>
        </w:tc>
        <w:tc>
          <w:tcPr>
            <w:tcW w:type="dxa" w:w="2493"/>
          </w:tcPr>
          <w:p/>
        </w:tc>
      </w:tr>
      <w:tr>
        <w:tc>
          <w:tcPr>
            <w:tcW w:type="dxa" w:w="2493"/>
          </w:tcPr>
          <w:p>
            <w:r/>
          </w:p>
        </w:tc>
        <w:tc>
          <w:tcPr>
            <w:tcW w:type="dxa" w:w="2493"/>
          </w:tcPr>
          <w:p/>
        </w:tc>
        <w:tc>
          <w:tcPr>
            <w:tcW w:type="dxa" w:w="2493"/>
          </w:tcPr>
          <w:p/>
        </w:tc>
        <w:tc>
          <w:tcPr>
            <w:tcW w:type="dxa" w:w="2493"/>
          </w:tcPr>
          <w:p/>
        </w:tc>
      </w:tr>
      <w:tr>
        <w:tc>
          <w:tcPr>
            <w:tcW w:type="dxa" w:w="2493"/>
          </w:tcPr>
          <w:p>
            <w:r/>
          </w:p>
        </w:tc>
        <w:tc>
          <w:tcPr>
            <w:tcW w:type="dxa" w:w="2493"/>
          </w:tcPr>
          <w:p/>
        </w:tc>
        <w:tc>
          <w:tcPr>
            <w:tcW w:type="dxa" w:w="2493"/>
          </w:tcPr>
          <w:p/>
        </w:tc>
        <w:tc>
          <w:tcPr>
            <w:tcW w:type="dxa" w:w="2493"/>
          </w:tcPr>
          <w:p/>
        </w:tc>
      </w:tr>
      <w:tr>
        <w:tc>
          <w:tcPr>
            <w:tcW w:type="dxa" w:w="2493"/>
          </w:tcPr>
          <w:p>
            <w:r/>
          </w:p>
        </w:tc>
        <w:tc>
          <w:tcPr>
            <w:tcW w:type="dxa" w:w="2493"/>
          </w:tcPr>
          <w:p/>
        </w:tc>
        <w:tc>
          <w:tcPr>
            <w:tcW w:type="dxa" w:w="2493"/>
          </w:tcPr>
          <w:p/>
        </w:tc>
        <w:tc>
          <w:tcPr>
            <w:tcW w:type="dxa" w:w="2493"/>
          </w:tcPr>
          <w:p/>
        </w:tc>
      </w:tr>
      <w:tr>
        <w:tc>
          <w:tcPr>
            <w:tcW w:type="dxa" w:w="2493"/>
          </w:tcPr>
          <w:p>
            <w:r/>
          </w:p>
        </w:tc>
        <w:tc>
          <w:tcPr>
            <w:tcW w:type="dxa" w:w="2493"/>
          </w:tcPr>
          <w:p/>
        </w:tc>
        <w:tc>
          <w:tcPr>
            <w:tcW w:type="dxa" w:w="2493"/>
          </w:tcPr>
          <w:p/>
        </w:tc>
        <w:tc>
          <w:tcPr>
            <w:tcW w:type="dxa" w:w="2493"/>
          </w:tcPr>
          <w:p/>
        </w:tc>
      </w:tr>
      <w:tr>
        <w:tc>
          <w:tcPr>
            <w:tcW w:type="dxa" w:w="2493"/>
          </w:tcPr>
          <w:p>
            <w:r/>
          </w:p>
        </w:tc>
        <w:tc>
          <w:tcPr>
            <w:tcW w:type="dxa" w:w="2493"/>
          </w:tcPr>
          <w:p/>
        </w:tc>
        <w:tc>
          <w:tcPr>
            <w:tcW w:type="dxa" w:w="2493"/>
          </w:tcPr>
          <w:p/>
        </w:tc>
        <w:tc>
          <w:tcPr>
            <w:tcW w:type="dxa" w:w="2493"/>
          </w:tcPr>
          <w:p/>
        </w:tc>
      </w:tr>
      <w:tr>
        <w:tc>
          <w:tcPr>
            <w:tcW w:type="dxa" w:w="2493"/>
          </w:tcPr>
          <w:p>
            <w:r/>
          </w:p>
        </w:tc>
        <w:tc>
          <w:tcPr>
            <w:tcW w:type="dxa" w:w="2493"/>
          </w:tcPr>
          <w:p/>
        </w:tc>
        <w:tc>
          <w:tcPr>
            <w:tcW w:type="dxa" w:w="2493"/>
          </w:tcPr>
          <w:p/>
        </w:tc>
        <w:tc>
          <w:tcPr>
            <w:tcW w:type="dxa" w:w="2493"/>
          </w:tcPr>
          <w:p/>
        </w:tc>
      </w:tr>
      <w:tr>
        <w:tc>
          <w:tcPr>
            <w:tcW w:type="dxa" w:w="2493"/>
          </w:tcPr>
          <w:p>
            <w:r/>
          </w:p>
        </w:tc>
        <w:tc>
          <w:tcPr>
            <w:tcW w:type="dxa" w:w="2493"/>
          </w:tcPr>
          <w:p/>
        </w:tc>
        <w:tc>
          <w:tcPr>
            <w:tcW w:type="dxa" w:w="2493"/>
          </w:tcPr>
          <w:p/>
        </w:tc>
        <w:tc>
          <w:tcPr>
            <w:tcW w:type="dxa" w:w="2493"/>
          </w:tcPr>
          <w:p/>
        </w:tc>
      </w:tr>
      <w:tr>
        <w:tc>
          <w:tcPr>
            <w:tcW w:type="dxa" w:w="2493"/>
          </w:tcPr>
          <w:p>
            <w:r/>
          </w:p>
        </w:tc>
        <w:tc>
          <w:tcPr>
            <w:tcW w:type="dxa" w:w="2493"/>
          </w:tcPr>
          <w:p/>
        </w:tc>
        <w:tc>
          <w:tcPr>
            <w:tcW w:type="dxa" w:w="2493"/>
          </w:tcPr>
          <w:p/>
        </w:tc>
        <w:tc>
          <w:tcPr>
            <w:tcW w:type="dxa" w:w="2493"/>
          </w:tcPr>
          <w:p/>
        </w:tc>
      </w:tr>
      <w:tr>
        <w:tc>
          <w:tcPr>
            <w:tcW w:type="dxa" w:w="2493"/>
          </w:tcPr>
          <w:p>
            <w:r/>
          </w:p>
        </w:tc>
        <w:tc>
          <w:tcPr>
            <w:tcW w:type="dxa" w:w="2493"/>
          </w:tcPr>
          <w:p/>
        </w:tc>
        <w:tc>
          <w:tcPr>
            <w:tcW w:type="dxa" w:w="2493"/>
          </w:tcPr>
          <w:p/>
        </w:tc>
        <w:tc>
          <w:tcPr>
            <w:tcW w:type="dxa" w:w="2493"/>
          </w:tcPr>
          <w:p/>
        </w:tc>
      </w:tr>
      <w:tr>
        <w:tc>
          <w:tcPr>
            <w:tcW w:type="dxa" w:w="2493"/>
          </w:tcPr>
          <w:p>
            <w:r/>
          </w:p>
        </w:tc>
        <w:tc>
          <w:tcPr>
            <w:tcW w:type="dxa" w:w="2493"/>
          </w:tcPr>
          <w:p/>
        </w:tc>
        <w:tc>
          <w:tcPr>
            <w:tcW w:type="dxa" w:w="2493"/>
          </w:tcPr>
          <w:p/>
        </w:tc>
        <w:tc>
          <w:tcPr>
            <w:tcW w:type="dxa" w:w="2493"/>
          </w:tcPr>
          <w:p/>
        </w:tc>
      </w:tr>
      <w:tr>
        <w:tc>
          <w:tcPr>
            <w:tcW w:type="dxa" w:w="2493"/>
          </w:tcPr>
          <w:p>
            <w:r/>
          </w:p>
        </w:tc>
        <w:tc>
          <w:tcPr>
            <w:tcW w:type="dxa" w:w="2493"/>
          </w:tcPr>
          <w:p/>
        </w:tc>
        <w:tc>
          <w:tcPr>
            <w:tcW w:type="dxa" w:w="2493"/>
          </w:tcPr>
          <w:p/>
        </w:tc>
        <w:tc>
          <w:tcPr>
            <w:tcW w:type="dxa" w:w="2493"/>
          </w:tcPr>
          <w:p/>
        </w:tc>
      </w:tr>
      <w:tr>
        <w:tc>
          <w:tcPr>
            <w:tcW w:type="dxa" w:w="2493"/>
          </w:tcPr>
          <w:p>
            <w:r/>
          </w:p>
        </w:tc>
        <w:tc>
          <w:tcPr>
            <w:tcW w:type="dxa" w:w="2493"/>
          </w:tcPr>
          <w:p/>
        </w:tc>
        <w:tc>
          <w:tcPr>
            <w:tcW w:type="dxa" w:w="2493"/>
          </w:tcPr>
          <w:p/>
        </w:tc>
        <w:tc>
          <w:tcPr>
            <w:tcW w:type="dxa" w:w="2493"/>
          </w:tcPr>
          <w:p/>
        </w:tc>
      </w:tr>
      <w:tr>
        <w:tc>
          <w:tcPr>
            <w:tcW w:type="dxa" w:w="2493"/>
          </w:tcPr>
          <w:p>
            <w:r/>
          </w:p>
        </w:tc>
        <w:tc>
          <w:tcPr>
            <w:tcW w:type="dxa" w:w="2493"/>
          </w:tcPr>
          <w:p/>
        </w:tc>
        <w:tc>
          <w:tcPr>
            <w:tcW w:type="dxa" w:w="2493"/>
          </w:tcPr>
          <w:p/>
        </w:tc>
        <w:tc>
          <w:tcPr>
            <w:tcW w:type="dxa" w:w="2493"/>
          </w:tcPr>
          <w:p/>
        </w:tc>
      </w:tr>
      <w:tr>
        <w:tc>
          <w:tcPr>
            <w:tcW w:type="dxa" w:w="2493"/>
          </w:tcPr>
          <w:p>
            <w:r/>
          </w:p>
        </w:tc>
        <w:tc>
          <w:tcPr>
            <w:tcW w:type="dxa" w:w="2493"/>
          </w:tcPr>
          <w:p/>
        </w:tc>
        <w:tc>
          <w:tcPr>
            <w:tcW w:type="dxa" w:w="2493"/>
          </w:tcPr>
          <w:p/>
        </w:tc>
        <w:tc>
          <w:tcPr>
            <w:tcW w:type="dxa" w:w="2493"/>
          </w:tcPr>
          <w:p/>
        </w:tc>
      </w:tr>
      <w:tr>
        <w:tc>
          <w:tcPr>
            <w:tcW w:type="dxa" w:w="2493"/>
          </w:tcPr>
          <w:p>
            <w:r/>
          </w:p>
        </w:tc>
        <w:tc>
          <w:tcPr>
            <w:tcW w:type="dxa" w:w="2493"/>
          </w:tcPr>
          <w:p/>
        </w:tc>
        <w:tc>
          <w:tcPr>
            <w:tcW w:type="dxa" w:w="2493"/>
          </w:tcPr>
          <w:p/>
        </w:tc>
        <w:tc>
          <w:tcPr>
            <w:tcW w:type="dxa" w:w="2493"/>
          </w:tcPr>
          <w:p/>
        </w:tc>
      </w:tr>
      <w:tr>
        <w:tc>
          <w:tcPr>
            <w:tcW w:type="dxa" w:w="2493"/>
          </w:tcPr>
          <w:p>
            <w:r/>
          </w:p>
        </w:tc>
        <w:tc>
          <w:tcPr>
            <w:tcW w:type="dxa" w:w="2493"/>
          </w:tcPr>
          <w:p/>
        </w:tc>
        <w:tc>
          <w:tcPr>
            <w:tcW w:type="dxa" w:w="2493"/>
          </w:tcPr>
          <w:p/>
        </w:tc>
        <w:tc>
          <w:tcPr>
            <w:tcW w:type="dxa" w:w="2493"/>
          </w:tcPr>
          <w:p/>
        </w:tc>
      </w:tr>
      <w:tr>
        <w:tc>
          <w:tcPr>
            <w:tcW w:type="dxa" w:w="2493"/>
          </w:tcPr>
          <w:p>
            <w:r/>
          </w:p>
        </w:tc>
        <w:tc>
          <w:tcPr>
            <w:tcW w:type="dxa" w:w="2493"/>
          </w:tcPr>
          <w:p/>
        </w:tc>
        <w:tc>
          <w:tcPr>
            <w:tcW w:type="dxa" w:w="2493"/>
          </w:tcPr>
          <w:p/>
        </w:tc>
        <w:tc>
          <w:tcPr>
            <w:tcW w:type="dxa" w:w="2493"/>
          </w:tcPr>
          <w:p/>
        </w:tc>
      </w:tr>
      <w:tr>
        <w:tc>
          <w:tcPr>
            <w:tcW w:type="dxa" w:w="2493"/>
          </w:tcPr>
          <w:p>
            <w:r/>
          </w:p>
        </w:tc>
        <w:tc>
          <w:tcPr>
            <w:tcW w:type="dxa" w:w="2493"/>
          </w:tcPr>
          <w:p/>
        </w:tc>
        <w:tc>
          <w:tcPr>
            <w:tcW w:type="dxa" w:w="2493"/>
          </w:tcPr>
          <w:p/>
        </w:tc>
        <w:tc>
          <w:tcPr>
            <w:tcW w:type="dxa" w:w="2493"/>
          </w:tcPr>
          <w:p/>
        </w:tc>
      </w:tr>
      <w:tr>
        <w:tc>
          <w:tcPr>
            <w:tcW w:type="dxa" w:w="2493"/>
          </w:tcPr>
          <w:p>
            <w:r/>
          </w:p>
        </w:tc>
        <w:tc>
          <w:tcPr>
            <w:tcW w:type="dxa" w:w="2493"/>
          </w:tcPr>
          <w:p/>
        </w:tc>
        <w:tc>
          <w:tcPr>
            <w:tcW w:type="dxa" w:w="2493"/>
          </w:tcPr>
          <w:p/>
        </w:tc>
        <w:tc>
          <w:tcPr>
            <w:tcW w:type="dxa" w:w="2493"/>
          </w:tcPr>
          <w:p/>
        </w:tc>
      </w:tr>
      <w:tr>
        <w:tc>
          <w:tcPr>
            <w:tcW w:type="dxa" w:w="2493"/>
          </w:tcPr>
          <w:p>
            <w:r/>
          </w:p>
        </w:tc>
        <w:tc>
          <w:tcPr>
            <w:tcW w:type="dxa" w:w="2493"/>
          </w:tcPr>
          <w:p/>
        </w:tc>
        <w:tc>
          <w:tcPr>
            <w:tcW w:type="dxa" w:w="2493"/>
          </w:tcPr>
          <w:p/>
        </w:tc>
        <w:tc>
          <w:tcPr>
            <w:tcW w:type="dxa" w:w="2493"/>
          </w:tcPr>
          <w:p/>
        </w:tc>
      </w:tr>
      <w:tr>
        <w:tc>
          <w:tcPr>
            <w:tcW w:type="dxa" w:w="2493"/>
          </w:tcPr>
          <w:p>
            <w:r/>
          </w:p>
        </w:tc>
        <w:tc>
          <w:tcPr>
            <w:tcW w:type="dxa" w:w="2493"/>
          </w:tcPr>
          <w:p/>
        </w:tc>
        <w:tc>
          <w:tcPr>
            <w:tcW w:type="dxa" w:w="2493"/>
          </w:tcPr>
          <w:p/>
        </w:tc>
        <w:tc>
          <w:tcPr>
            <w:tcW w:type="dxa" w:w="2493"/>
          </w:tcPr>
          <w:p/>
        </w:tc>
      </w:tr>
      <w:tr>
        <w:tc>
          <w:tcPr>
            <w:tcW w:type="dxa" w:w="2493"/>
          </w:tcPr>
          <w:p>
            <w:r/>
          </w:p>
        </w:tc>
        <w:tc>
          <w:tcPr>
            <w:tcW w:type="dxa" w:w="2493"/>
          </w:tcPr>
          <w:p/>
        </w:tc>
        <w:tc>
          <w:tcPr>
            <w:tcW w:type="dxa" w:w="2493"/>
          </w:tcPr>
          <w:p/>
        </w:tc>
        <w:tc>
          <w:tcPr>
            <w:tcW w:type="dxa" w:w="2493"/>
          </w:tcPr>
          <w:p/>
        </w:tc>
      </w:tr>
      <w:tr>
        <w:tc>
          <w:tcPr>
            <w:tcW w:type="dxa" w:w="2493"/>
          </w:tcPr>
          <w:p>
            <w:r/>
          </w:p>
        </w:tc>
        <w:tc>
          <w:tcPr>
            <w:tcW w:type="dxa" w:w="2493"/>
          </w:tcPr>
          <w:p/>
        </w:tc>
        <w:tc>
          <w:tcPr>
            <w:tcW w:type="dxa" w:w="2493"/>
          </w:tcPr>
          <w:p/>
        </w:tc>
        <w:tc>
          <w:tcPr>
            <w:tcW w:type="dxa" w:w="2493"/>
          </w:tcPr>
          <w:p/>
        </w:tc>
      </w:tr>
      <w:tr>
        <w:tc>
          <w:tcPr>
            <w:tcW w:type="dxa" w:w="2493"/>
          </w:tcPr>
          <w:p>
            <w:r>
              <w:t>类别</w:t>
            </w:r>
          </w:p>
        </w:tc>
        <w:tc>
          <w:tcPr>
            <w:tcW w:type="dxa" w:w="2493"/>
          </w:tcPr>
          <w:p>
            <w:r>
              <w:t>页面/模块</w:t>
            </w:r>
          </w:p>
        </w:tc>
        <w:tc>
          <w:tcPr>
            <w:tcW w:type="dxa" w:w="2493"/>
          </w:tcPr>
          <w:p>
            <w:r>
              <w:t>功能</w:t>
            </w:r>
          </w:p>
        </w:tc>
        <w:tc>
          <w:tcPr>
            <w:tcW w:type="dxa" w:w="2493"/>
          </w:tcPr>
          <w:p>
            <w:r>
              <w:t>功能介绍</w:t>
            </w:r>
          </w:p>
        </w:tc>
      </w:tr>
      <w:tr>
        <w:tc>
          <w:tcPr>
            <w:tcW w:type="dxa" w:w="2493"/>
          </w:tcPr>
          <w:p>
            <w:r>
              <w:t>前端交互页面 （用户端）</w:t>
            </w:r>
          </w:p>
        </w:tc>
        <w:tc>
          <w:tcPr>
            <w:tcW w:type="dxa" w:w="2493"/>
          </w:tcPr>
          <w:p>
            <w:r>
              <w:t>用户注册登录页</w:t>
            </w:r>
          </w:p>
        </w:tc>
        <w:tc>
          <w:tcPr>
            <w:tcW w:type="dxa" w:w="2493"/>
          </w:tcPr>
          <w:p>
            <w:r>
              <w:t>用户注册</w:t>
            </w:r>
          </w:p>
        </w:tc>
        <w:tc>
          <w:tcPr>
            <w:tcW w:type="dxa" w:w="2493"/>
          </w:tcPr>
          <w:p>
            <w:r>
              <w:t>1、支持手机号注册，短信服务为阿里云提供，由甲方自行申请并承担费用</w:t>
              <w:br/>
              <w:t>2、验收标准：输入合法手机号及验证码，能成功注册并跳转至系统首页</w:t>
            </w:r>
          </w:p>
        </w:tc>
      </w:tr>
      <w:tr>
        <w:tc>
          <w:tcPr>
            <w:tcW w:type="dxa" w:w="2493"/>
          </w:tcPr>
          <w:p>
            <w:r>
              <w:t>前端交互页面 （用户端）</w:t>
            </w:r>
          </w:p>
        </w:tc>
        <w:tc>
          <w:tcPr>
            <w:tcW w:type="dxa" w:w="2493"/>
          </w:tcPr>
          <w:p>
            <w:r>
              <w:t>用户注册登录页</w:t>
            </w:r>
          </w:p>
        </w:tc>
        <w:tc>
          <w:tcPr>
            <w:tcW w:type="dxa" w:w="2493"/>
          </w:tcPr>
          <w:p>
            <w:r>
              <w:t>用户登录</w:t>
            </w:r>
          </w:p>
        </w:tc>
        <w:tc>
          <w:tcPr>
            <w:tcW w:type="dxa" w:w="2493"/>
          </w:tcPr>
          <w:p>
            <w:r>
              <w:t>1、支持手机号进行验证码登录，短信服务为阿里云提供，由甲方自行申请并承担费用</w:t>
              <w:br/>
              <w:t>2、验收标准：输入已注册的手机号及验证码，能成功登录并进入系统</w:t>
            </w:r>
          </w:p>
        </w:tc>
      </w:tr>
      <w:tr>
        <w:tc>
          <w:tcPr>
            <w:tcW w:type="dxa" w:w="2493"/>
          </w:tcPr>
          <w:p>
            <w:r>
              <w:t>前端交互页面 （用户端）</w:t>
            </w:r>
          </w:p>
        </w:tc>
        <w:tc>
          <w:tcPr>
            <w:tcW w:type="dxa" w:w="2493"/>
          </w:tcPr>
          <w:p>
            <w:r>
              <w:t>用户注册登录页</w:t>
            </w:r>
          </w:p>
        </w:tc>
        <w:tc>
          <w:tcPr>
            <w:tcW w:type="dxa" w:w="2493"/>
          </w:tcPr>
          <w:p>
            <w:r>
              <w:t>隐私政策浏览</w:t>
            </w:r>
          </w:p>
        </w:tc>
        <w:tc>
          <w:tcPr>
            <w:tcW w:type="dxa" w:w="2493"/>
          </w:tcPr>
          <w:p>
            <w:r>
              <w:t>1、隐私和政策的阅读和浏览，前端展示静态隐私政策页面，内容由甲方提供，不支持动态更新</w:t>
              <w:br/>
              <w:t>2、验收标准：点击隐私政策入口，能正常打开并展示甲方提供的静态文本内容</w:t>
            </w:r>
          </w:p>
        </w:tc>
      </w:tr>
      <w:tr>
        <w:tc>
          <w:tcPr>
            <w:tcW w:type="dxa" w:w="2493"/>
          </w:tcPr>
          <w:p>
            <w:r>
              <w:t>前端交互页面 （用户端）</w:t>
            </w:r>
          </w:p>
        </w:tc>
        <w:tc>
          <w:tcPr>
            <w:tcW w:type="dxa" w:w="2493"/>
          </w:tcPr>
          <w:p>
            <w:r>
              <w:t>基础模块</w:t>
            </w:r>
          </w:p>
        </w:tc>
        <w:tc>
          <w:tcPr>
            <w:tcW w:type="dxa" w:w="2493"/>
          </w:tcPr>
          <w:p>
            <w:r>
              <w:t>人格设定页面</w:t>
            </w:r>
          </w:p>
        </w:tc>
        <w:tc>
          <w:tcPr>
            <w:tcW w:type="dxa" w:w="2493"/>
          </w:tcPr>
          <w:p>
            <w:r>
              <w:t>1、支持EvoMind-KM的人格设定修改（名称，身份、性格）</w:t>
              <w:br/>
              <w:t>2、验收标准：修改名称、身份、性格并保存后，后续对话中生效</w:t>
            </w:r>
          </w:p>
        </w:tc>
      </w:tr>
      <w:tr>
        <w:tc>
          <w:tcPr>
            <w:tcW w:type="dxa" w:w="2493"/>
          </w:tcPr>
          <w:p>
            <w:r>
              <w:t>前端交互页面 （用户端）</w:t>
            </w:r>
          </w:p>
        </w:tc>
        <w:tc>
          <w:tcPr>
            <w:tcW w:type="dxa" w:w="2493"/>
          </w:tcPr>
          <w:p>
            <w:r>
              <w:t>基础模块</w:t>
            </w:r>
          </w:p>
        </w:tc>
        <w:tc>
          <w:tcPr>
            <w:tcW w:type="dxa" w:w="2493"/>
          </w:tcPr>
          <w:p>
            <w:r>
              <w:t>技能广场页面</w:t>
            </w:r>
          </w:p>
        </w:tc>
        <w:tc>
          <w:tcPr>
            <w:tcW w:type="dxa" w:w="2493"/>
          </w:tcPr>
          <w:p>
            <w:r>
              <w:t>展示系统内置和用户安装的技能列表，用户可以选择技能并使用。不支持用户自定义上传技能到技能广场</w:t>
              <w:br/>
              <w:t>验收标准：能正常加载技能列表，点击“使用”按钮能成功将技能应用至当前会话</w:t>
            </w:r>
          </w:p>
        </w:tc>
      </w:tr>
      <w:tr>
        <w:tc>
          <w:tcPr>
            <w:tcW w:type="dxa" w:w="2493"/>
          </w:tcPr>
          <w:p>
            <w:r>
              <w:t>前端交互页面 （用户端）</w:t>
            </w:r>
          </w:p>
        </w:tc>
        <w:tc>
          <w:tcPr>
            <w:tcW w:type="dxa" w:w="2493"/>
          </w:tcPr>
          <w:p>
            <w:r>
              <w:t>项目工作区管理系统</w:t>
            </w:r>
          </w:p>
        </w:tc>
        <w:tc>
          <w:tcPr>
            <w:tcW w:type="dxa" w:w="2493"/>
          </w:tcPr>
          <w:p>
            <w:r>
              <w:t>公共工作区</w:t>
            </w:r>
          </w:p>
        </w:tc>
        <w:tc>
          <w:tcPr>
            <w:tcW w:type="dxa" w:w="2493"/>
          </w:tcPr>
          <w:p>
            <w:r>
              <w:t>支持文件添加到公共工作区，支持文件重命名、删除（物理）操作</w:t>
              <w:br/>
              <w:t>能成功上传文件至公共区；能对文件进行重命名和删除</w:t>
            </w:r>
          </w:p>
        </w:tc>
      </w:tr>
      <w:tr>
        <w:tc>
          <w:tcPr>
            <w:tcW w:type="dxa" w:w="2493"/>
          </w:tcPr>
          <w:p>
            <w:r>
              <w:t>前端交互页面 （用户端）</w:t>
            </w:r>
          </w:p>
        </w:tc>
        <w:tc>
          <w:tcPr>
            <w:tcW w:type="dxa" w:w="2493"/>
          </w:tcPr>
          <w:p>
            <w:r>
              <w:t>项目工作区管理系统</w:t>
            </w:r>
          </w:p>
        </w:tc>
        <w:tc>
          <w:tcPr>
            <w:tcW w:type="dxa" w:w="2493"/>
          </w:tcPr>
          <w:p>
            <w:r>
              <w:t>项目工作区</w:t>
            </w:r>
          </w:p>
        </w:tc>
        <w:tc>
          <w:tcPr>
            <w:tcW w:type="dxa" w:w="2493"/>
          </w:tcPr>
          <w:p>
            <w:r>
              <w:t>支持个人交互的产物加入项目工作区，支持产物的下载</w:t>
              <w:br/>
              <w:t>验收标准：能将AI对话产物成功添加至项目区；产物能下载</w:t>
            </w:r>
          </w:p>
        </w:tc>
      </w:tr>
      <w:tr>
        <w:tc>
          <w:tcPr>
            <w:tcW w:type="dxa" w:w="2493"/>
          </w:tcPr>
          <w:p>
            <w:r>
              <w:t>前端交互页面 （用户端）</w:t>
            </w:r>
          </w:p>
        </w:tc>
        <w:tc>
          <w:tcPr>
            <w:tcW w:type="dxa" w:w="2493"/>
          </w:tcPr>
          <w:p>
            <w:r>
              <w:t>项目工作区管理系统</w:t>
            </w:r>
          </w:p>
        </w:tc>
        <w:tc>
          <w:tcPr>
            <w:tcW w:type="dxa" w:w="2493"/>
          </w:tcPr>
          <w:p>
            <w:r>
              <w:t>新建项目</w:t>
            </w:r>
          </w:p>
        </w:tc>
        <w:tc>
          <w:tcPr>
            <w:tcW w:type="dxa" w:w="2493"/>
          </w:tcPr>
          <w:p>
            <w:r>
              <w:t>支持项目的新建。单个用户创建项目数量受分配的云空间容量上限限制</w:t>
              <w:br/>
              <w:t>验收标准：输入项目名称和必填信息能成功新建项目</w:t>
            </w:r>
          </w:p>
        </w:tc>
      </w:tr>
      <w:tr>
        <w:tc>
          <w:tcPr>
            <w:tcW w:type="dxa" w:w="2493"/>
          </w:tcPr>
          <w:p>
            <w:r>
              <w:t>前端交互页面 （用户端）</w:t>
            </w:r>
          </w:p>
        </w:tc>
        <w:tc>
          <w:tcPr>
            <w:tcW w:type="dxa" w:w="2493"/>
          </w:tcPr>
          <w:p>
            <w:r>
              <w:t>项目工作区管理系统</w:t>
            </w:r>
          </w:p>
        </w:tc>
        <w:tc>
          <w:tcPr>
            <w:tcW w:type="dxa" w:w="2493"/>
          </w:tcPr>
          <w:p>
            <w:r>
              <w:t>不同项目项目视角切换</w:t>
            </w:r>
          </w:p>
        </w:tc>
        <w:tc>
          <w:tcPr>
            <w:tcW w:type="dxa" w:w="2493"/>
          </w:tcPr>
          <w:p>
            <w:r>
              <w:t>支持切换不同项目</w:t>
              <w:br/>
              <w:t>验收标准：点击不同项目，界面能成功切换至对应项目的上下文</w:t>
            </w:r>
          </w:p>
        </w:tc>
      </w:tr>
      <w:tr>
        <w:tc>
          <w:tcPr>
            <w:tcW w:type="dxa" w:w="2493"/>
          </w:tcPr>
          <w:p>
            <w:r>
              <w:t>前端交互页面 （用户端）</w:t>
            </w:r>
          </w:p>
        </w:tc>
        <w:tc>
          <w:tcPr>
            <w:tcW w:type="dxa" w:w="2493"/>
          </w:tcPr>
          <w:p>
            <w:r>
              <w:t>项目工作区管理系统</w:t>
            </w:r>
          </w:p>
        </w:tc>
        <w:tc>
          <w:tcPr>
            <w:tcW w:type="dxa" w:w="2493"/>
          </w:tcPr>
          <w:p>
            <w:r/>
          </w:p>
        </w:tc>
        <w:tc>
          <w:tcPr>
            <w:tcW w:type="dxa" w:w="2493"/>
          </w:tcPr>
          <w:p>
            <w:r/>
          </w:p>
        </w:tc>
      </w:tr>
      <w:tr>
        <w:tc>
          <w:tcPr>
            <w:tcW w:type="dxa" w:w="2493"/>
          </w:tcPr>
          <w:p>
            <w:r>
              <w:t>前端交互页面 （用户端）</w:t>
            </w:r>
          </w:p>
        </w:tc>
        <w:tc>
          <w:tcPr>
            <w:tcW w:type="dxa" w:w="2493"/>
          </w:tcPr>
          <w:p>
            <w:r>
              <w:t>项目工作区管理系统</w:t>
            </w:r>
          </w:p>
        </w:tc>
        <w:tc>
          <w:tcPr>
            <w:tcW w:type="dxa" w:w="2493"/>
          </w:tcPr>
          <w:p>
            <w:r>
              <w:t>多层级文件以及文件夹交互</w:t>
            </w:r>
          </w:p>
        </w:tc>
        <w:tc>
          <w:tcPr>
            <w:tcW w:type="dxa" w:w="2493"/>
          </w:tcPr>
          <w:p>
            <w:r>
              <w:t>支持文件上传至指定文件夹。文件夹最大嵌套层级不超过5级</w:t>
              <w:br/>
              <w:t>验收标准：能成功将文件上传至指定文件夹内；在5级层级内能正常创建和进入文件夹</w:t>
            </w:r>
          </w:p>
        </w:tc>
      </w:tr>
      <w:tr>
        <w:tc>
          <w:tcPr>
            <w:tcW w:type="dxa" w:w="2493"/>
          </w:tcPr>
          <w:p>
            <w:r>
              <w:t>前端交互页面 （用户端）</w:t>
            </w:r>
          </w:p>
        </w:tc>
        <w:tc>
          <w:tcPr>
            <w:tcW w:type="dxa" w:w="2493"/>
          </w:tcPr>
          <w:p>
            <w:r>
              <w:t>AI 对话交互区</w:t>
            </w:r>
          </w:p>
        </w:tc>
        <w:tc>
          <w:tcPr>
            <w:tcW w:type="dxa" w:w="2493"/>
          </w:tcPr>
          <w:p>
            <w:r>
              <w:t>输入框支持文件上传</w:t>
            </w:r>
          </w:p>
        </w:tc>
        <w:tc>
          <w:tcPr>
            <w:tcW w:type="dxa" w:w="2493"/>
          </w:tcPr>
          <w:p>
            <w:r>
              <w:t>输入框支持上传附件，支持上传 .pdf, .docx, .md, .txt 格式文件，单文件最大不超过 2GB</w:t>
              <w:br/>
              <w:t>验收标准：选择规定格式且大小合规的文件，能成功添加至输入框</w:t>
            </w:r>
          </w:p>
        </w:tc>
      </w:tr>
      <w:tr>
        <w:tc>
          <w:tcPr>
            <w:tcW w:type="dxa" w:w="2493"/>
          </w:tcPr>
          <w:p>
            <w:r>
              <w:t>前端交互页面 （用户端）</w:t>
            </w:r>
          </w:p>
        </w:tc>
        <w:tc>
          <w:tcPr>
            <w:tcW w:type="dxa" w:w="2493"/>
          </w:tcPr>
          <w:p>
            <w:r>
              <w:t>AI 对话交互区</w:t>
            </w:r>
          </w:p>
        </w:tc>
        <w:tc>
          <w:tcPr>
            <w:tcW w:type="dxa" w:w="2493"/>
          </w:tcPr>
          <w:p>
            <w:r/>
          </w:p>
        </w:tc>
        <w:tc>
          <w:tcPr>
            <w:tcW w:type="dxa" w:w="2493"/>
          </w:tcPr>
          <w:p/>
        </w:tc>
      </w:tr>
      <w:tr>
        <w:tc>
          <w:tcPr>
            <w:tcW w:type="dxa" w:w="2493"/>
          </w:tcPr>
          <w:p>
            <w:r>
              <w:t>前端交互页面 （用户端）</w:t>
            </w:r>
          </w:p>
        </w:tc>
        <w:tc>
          <w:tcPr>
            <w:tcW w:type="dxa" w:w="2493"/>
          </w:tcPr>
          <w:p>
            <w:r>
              <w:t>AI 对话交互区</w:t>
            </w:r>
          </w:p>
        </w:tc>
        <w:tc>
          <w:tcPr>
            <w:tcW w:type="dxa" w:w="2493"/>
          </w:tcPr>
          <w:p>
            <w:r>
              <w:t>支持历史会话和新建会话</w:t>
            </w:r>
          </w:p>
        </w:tc>
        <w:tc>
          <w:tcPr>
            <w:tcW w:type="dxa" w:w="2493"/>
          </w:tcPr>
          <w:p>
            <w:r/>
          </w:p>
        </w:tc>
      </w:tr>
      <w:tr>
        <w:tc>
          <w:tcPr>
            <w:tcW w:type="dxa" w:w="2493"/>
          </w:tcPr>
          <w:p>
            <w:r>
              <w:t>前端交互页面 （用户端）</w:t>
            </w:r>
          </w:p>
        </w:tc>
        <w:tc>
          <w:tcPr>
            <w:tcW w:type="dxa" w:w="2493"/>
          </w:tcPr>
          <w:p>
            <w:r>
              <w:t>AI 对话交互区</w:t>
            </w:r>
          </w:p>
        </w:tc>
        <w:tc>
          <w:tcPr>
            <w:tcW w:type="dxa" w:w="2493"/>
          </w:tcPr>
          <w:p>
            <w:r>
              <w:t>数据预览区域</w:t>
            </w:r>
          </w:p>
        </w:tc>
        <w:tc>
          <w:tcPr>
            <w:tcW w:type="dxa" w:w="2493"/>
          </w:tcPr>
          <w:p>
            <w:r/>
          </w:p>
        </w:tc>
      </w:tr>
      <w:tr>
        <w:tc>
          <w:tcPr>
            <w:tcW w:type="dxa" w:w="2493"/>
          </w:tcPr>
          <w:p>
            <w:r>
              <w:t>前端交互页面 （用户端）</w:t>
            </w:r>
          </w:p>
        </w:tc>
        <w:tc>
          <w:tcPr>
            <w:tcW w:type="dxa" w:w="2493"/>
          </w:tcPr>
          <w:p>
            <w:r>
              <w:t>AI 对话交互区</w:t>
            </w:r>
          </w:p>
        </w:tc>
        <w:tc>
          <w:tcPr>
            <w:tcW w:type="dxa" w:w="2493"/>
          </w:tcPr>
          <w:p>
            <w:r>
              <w:t>快捷指令</w:t>
            </w:r>
          </w:p>
        </w:tc>
        <w:tc>
          <w:tcPr>
            <w:tcW w:type="dxa" w:w="2493"/>
          </w:tcPr>
          <w:p>
            <w:r/>
          </w:p>
        </w:tc>
      </w:tr>
      <w:tr>
        <w:tc>
          <w:tcPr>
            <w:tcW w:type="dxa" w:w="2493"/>
          </w:tcPr>
          <w:p>
            <w:r>
              <w:t>前端交互页面 （用户端）</w:t>
            </w:r>
          </w:p>
        </w:tc>
        <w:tc>
          <w:tcPr>
            <w:tcW w:type="dxa" w:w="2493"/>
          </w:tcPr>
          <w:p>
            <w:r>
              <w:t>LLM Wiki知识库</w:t>
            </w:r>
          </w:p>
        </w:tc>
        <w:tc>
          <w:tcPr>
            <w:tcW w:type="dxa" w:w="2493"/>
          </w:tcPr>
          <w:p>
            <w:r>
              <w:t>支持LLM Wiki知识库</w:t>
            </w:r>
          </w:p>
        </w:tc>
        <w:tc>
          <w:tcPr>
            <w:tcW w:type="dxa" w:w="2493"/>
          </w:tcPr>
          <w:p>
            <w:r/>
          </w:p>
        </w:tc>
      </w:tr>
      <w:tr>
        <w:tc>
          <w:tcPr>
            <w:tcW w:type="dxa" w:w="2493"/>
          </w:tcPr>
          <w:p>
            <w:r>
              <w:t>管理功能（管理员端）</w:t>
            </w:r>
          </w:p>
        </w:tc>
        <w:tc>
          <w:tcPr>
            <w:tcW w:type="dxa" w:w="2493"/>
          </w:tcPr>
          <w:p>
            <w:r>
              <w:t>用户管理</w:t>
            </w:r>
          </w:p>
        </w:tc>
        <w:tc>
          <w:tcPr>
            <w:tcW w:type="dxa" w:w="2493"/>
          </w:tcPr>
          <w:p>
            <w:r>
              <w:t>对登录的访客进行审批</w:t>
            </w:r>
          </w:p>
        </w:tc>
        <w:tc>
          <w:tcPr>
            <w:tcW w:type="dxa" w:w="2493"/>
          </w:tcPr>
          <w:p>
            <w:r>
              <w:t>访客审批通过后获取访问权限</w:t>
            </w:r>
          </w:p>
        </w:tc>
      </w:tr>
      <w:tr>
        <w:tc>
          <w:tcPr>
            <w:tcW w:type="dxa" w:w="2493"/>
          </w:tcPr>
          <w:p>
            <w:r>
              <w:t>管理功能（管理员端）</w:t>
            </w:r>
          </w:p>
        </w:tc>
        <w:tc>
          <w:tcPr>
            <w:tcW w:type="dxa" w:w="2493"/>
          </w:tcPr>
          <w:p>
            <w:r>
              <w:t>用户管理</w:t>
            </w:r>
          </w:p>
        </w:tc>
        <w:tc>
          <w:tcPr>
            <w:tcW w:type="dxa" w:w="2493"/>
          </w:tcPr>
          <w:p>
            <w:r>
              <w:t>系统人员的权限管理</w:t>
            </w:r>
          </w:p>
        </w:tc>
        <w:tc>
          <w:tcPr>
            <w:tcW w:type="dxa" w:w="2493"/>
          </w:tcPr>
          <w:p>
            <w:r>
              <w:t>支持收回正式人员的访问权限</w:t>
            </w:r>
          </w:p>
        </w:tc>
      </w:tr>
      <w:tr>
        <w:tc>
          <w:tcPr>
            <w:tcW w:type="dxa" w:w="2493"/>
          </w:tcPr>
          <w:p>
            <w:r>
              <w:t>管理功能（管理员端）</w:t>
            </w:r>
          </w:p>
        </w:tc>
        <w:tc>
          <w:tcPr>
            <w:tcW w:type="dxa" w:w="2493"/>
          </w:tcPr>
          <w:p>
            <w:r>
              <w:t>用户管理</w:t>
            </w:r>
          </w:p>
        </w:tc>
        <w:tc>
          <w:tcPr>
            <w:tcW w:type="dxa" w:w="2493"/>
          </w:tcPr>
          <w:p>
            <w:r>
              <w:t>查看所有用户的信息</w:t>
            </w:r>
          </w:p>
        </w:tc>
        <w:tc>
          <w:tcPr>
            <w:tcW w:type="dxa" w:w="2493"/>
          </w:tcPr>
          <w:p>
            <w:r/>
          </w:p>
        </w:tc>
      </w:tr>
      <w:tr>
        <w:tc>
          <w:tcPr>
            <w:tcW w:type="dxa" w:w="2493"/>
          </w:tcPr>
          <w:p>
            <w:r>
              <w:t>管理功能（管理员端）</w:t>
            </w:r>
          </w:p>
        </w:tc>
        <w:tc>
          <w:tcPr>
            <w:tcW w:type="dxa" w:w="2493"/>
          </w:tcPr>
          <w:p>
            <w:r>
              <w:t>用户管理</w:t>
            </w:r>
          </w:p>
        </w:tc>
        <w:tc>
          <w:tcPr>
            <w:tcW w:type="dxa" w:w="2493"/>
          </w:tcPr>
          <w:p>
            <w:r>
              <w:t>用户的删除</w:t>
            </w:r>
          </w:p>
        </w:tc>
        <w:tc>
          <w:tcPr>
            <w:tcW w:type="dxa" w:w="2493"/>
          </w:tcPr>
          <w:p>
            <w:r/>
          </w:p>
        </w:tc>
      </w:tr>
      <w:tr>
        <w:tc>
          <w:tcPr>
            <w:tcW w:type="dxa" w:w="2493"/>
          </w:tcPr>
          <w:p>
            <w:r>
              <w:t>核心引擎的定制开发</w:t>
            </w:r>
          </w:p>
        </w:tc>
        <w:tc>
          <w:tcPr>
            <w:tcW w:type="dxa" w:w="2493"/>
          </w:tcPr>
          <w:p>
            <w:r>
              <w:t>EvoMind-KM定制开发的Skills</w:t>
            </w:r>
          </w:p>
        </w:tc>
        <w:tc>
          <w:tcPr>
            <w:tcW w:type="dxa" w:w="2493"/>
          </w:tcPr>
          <w:p>
            <w:r>
              <w:t>基于EvoMind改造和定制的Skills</w:t>
            </w:r>
          </w:p>
        </w:tc>
        <w:tc>
          <w:tcPr>
            <w:tcW w:type="dxa" w:w="2493"/>
          </w:tcPr>
          <w:p>
            <w:r/>
          </w:p>
        </w:tc>
      </w:tr>
      <w:tr>
        <w:tc>
          <w:tcPr>
            <w:tcW w:type="dxa" w:w="2493"/>
          </w:tcPr>
          <w:p>
            <w:r>
              <w:t>核心引擎的定制开发</w:t>
            </w:r>
          </w:p>
        </w:tc>
        <w:tc>
          <w:tcPr>
            <w:tcW w:type="dxa" w:w="2493"/>
          </w:tcPr>
          <w:p>
            <w:r>
              <w:t>EvoMind-KM定制开发的MCP工具集</w:t>
            </w:r>
          </w:p>
        </w:tc>
        <w:tc>
          <w:tcPr>
            <w:tcW w:type="dxa" w:w="2493"/>
          </w:tcPr>
          <w:p>
            <w:r>
              <w:t>基于EvoMind定制的数据库查询与序列分析MCP工具集</w:t>
            </w:r>
          </w:p>
        </w:tc>
        <w:tc>
          <w:tcPr>
            <w:tcW w:type="dxa" w:w="2493"/>
          </w:tcPr>
          <w:p>
            <w:r/>
          </w:p>
        </w:tc>
      </w:tr>
      <w:tr>
        <w:tc>
          <w:tcPr>
            <w:tcW w:type="dxa" w:w="2493"/>
          </w:tcPr>
          <w:p>
            <w:r>
              <w:t>核心引擎的定制开发</w:t>
            </w:r>
          </w:p>
        </w:tc>
        <w:tc>
          <w:tcPr>
            <w:tcW w:type="dxa" w:w="2493"/>
          </w:tcPr>
          <w:p>
            <w:r>
              <w:t>EvoMind-KM定制开发的MCP工具集</w:t>
            </w:r>
          </w:p>
        </w:tc>
        <w:tc>
          <w:tcPr>
            <w:tcW w:type="dxa" w:w="2493"/>
          </w:tcPr>
          <w:p>
            <w:r>
              <w:t>基于EvoMind定制的蛋白特征预测MCP工具集</w:t>
            </w:r>
          </w:p>
        </w:tc>
        <w:tc>
          <w:tcPr>
            <w:tcW w:type="dxa" w:w="2493"/>
          </w:tcPr>
          <w:p>
            <w:r/>
          </w:p>
        </w:tc>
      </w:tr>
      <w:tr>
        <w:tc>
          <w:tcPr>
            <w:tcW w:type="dxa" w:w="2493"/>
          </w:tcPr>
          <w:p>
            <w:r>
              <w:t>核心引擎的定制开发</w:t>
            </w:r>
          </w:p>
        </w:tc>
        <w:tc>
          <w:tcPr>
            <w:tcW w:type="dxa" w:w="2493"/>
          </w:tcPr>
          <w:p>
            <w:r>
              <w:t>多模态处理能力</w:t>
            </w:r>
          </w:p>
        </w:tc>
        <w:tc>
          <w:tcPr>
            <w:tcW w:type="dxa" w:w="2493"/>
          </w:tcPr>
          <w:p>
            <w:r>
              <w:t>支持多模态文件的处理</w:t>
            </w:r>
          </w:p>
        </w:tc>
        <w:tc>
          <w:tcPr>
            <w:tcW w:type="dxa" w:w="2493"/>
          </w:tcPr>
          <w:p>
            <w:r/>
          </w:p>
        </w:tc>
      </w:tr>
      <w:tr>
        <w:tc>
          <w:tcPr>
            <w:tcW w:type="dxa" w:w="2493"/>
          </w:tcPr>
          <w:p>
            <w:r>
              <w:t>核心引擎的定制开发</w:t>
            </w:r>
          </w:p>
        </w:tc>
        <w:tc>
          <w:tcPr>
            <w:tcW w:type="dxa" w:w="2493"/>
          </w:tcPr>
          <w:p>
            <w:r/>
          </w:p>
        </w:tc>
        <w:tc>
          <w:tcPr>
            <w:tcW w:type="dxa" w:w="2493"/>
          </w:tcPr>
          <w:p/>
        </w:tc>
        <w:tc>
          <w:tcPr>
            <w:tcW w:type="dxa" w:w="2493"/>
          </w:tcPr>
          <w:p/>
        </w:tc>
      </w:tr>
      <w:tr>
        <w:tc>
          <w:tcPr>
            <w:tcW w:type="dxa" w:w="2493"/>
          </w:tcPr>
          <w:p>
            <w:r>
              <w:t>核心引擎的定制开发</w:t>
            </w:r>
          </w:p>
        </w:tc>
        <w:tc>
          <w:tcPr>
            <w:tcW w:type="dxa" w:w="2493"/>
          </w:tcPr>
          <w:p>
            <w:r>
              <w:t>Memory能力</w:t>
            </w:r>
          </w:p>
        </w:tc>
        <w:tc>
          <w:tcPr>
            <w:tcW w:type="dxa" w:w="2493"/>
          </w:tcPr>
          <w:p>
            <w:r>
              <w:t>支持查看记忆</w:t>
            </w:r>
          </w:p>
        </w:tc>
        <w:tc>
          <w:tcPr>
            <w:tcW w:type="dxa" w:w="2493"/>
          </w:tcPr>
          <w:p>
            <w:r/>
          </w:p>
        </w:tc>
      </w:tr>
      <w:tr>
        <w:tc>
          <w:tcPr>
            <w:tcW w:type="dxa" w:w="2493"/>
          </w:tcPr>
          <w:p>
            <w:r>
              <w:t>核心引擎的定制开发</w:t>
            </w:r>
          </w:p>
        </w:tc>
        <w:tc>
          <w:tcPr>
            <w:tcW w:type="dxa" w:w="2493"/>
          </w:tcPr>
          <w:p>
            <w:r/>
          </w:p>
        </w:tc>
        <w:tc>
          <w:tcPr>
            <w:tcW w:type="dxa" w:w="2493"/>
          </w:tcPr>
          <w:p>
            <w:r/>
          </w:p>
        </w:tc>
        <w:tc>
          <w:tcPr>
            <w:tcW w:type="dxa" w:w="2493"/>
          </w:tcPr>
          <w:p/>
        </w:tc>
      </w:tr>
      <w:tr>
        <w:tc>
          <w:tcPr>
            <w:tcW w:type="dxa" w:w="2493"/>
          </w:tcPr>
          <w:p>
            <w:r>
              <w:t>数据存储与统计</w:t>
            </w:r>
          </w:p>
        </w:tc>
        <w:tc>
          <w:tcPr>
            <w:tcW w:type="dxa" w:w="2493"/>
          </w:tcPr>
          <w:p>
            <w:r>
              <w:t>数据库设计与开发</w:t>
            </w:r>
          </w:p>
        </w:tc>
        <w:tc>
          <w:tcPr>
            <w:tcW w:type="dxa" w:w="2493"/>
          </w:tcPr>
          <w:p>
            <w:r>
              <w:t>数据存储</w:t>
            </w:r>
          </w:p>
        </w:tc>
        <w:tc>
          <w:tcPr>
            <w:tcW w:type="dxa" w:w="2493"/>
          </w:tcPr>
          <w:p>
            <w:r/>
          </w:p>
        </w:tc>
      </w:tr>
      <w:tr>
        <w:tc>
          <w:tcPr>
            <w:tcW w:type="dxa" w:w="2493"/>
          </w:tcPr>
          <w:p>
            <w:r>
              <w:t>数据存储与统计</w:t>
            </w:r>
          </w:p>
        </w:tc>
        <w:tc>
          <w:tcPr>
            <w:tcW w:type="dxa" w:w="2493"/>
          </w:tcPr>
          <w:p>
            <w:r>
              <w:t>数据库设计与开发</w:t>
            </w:r>
          </w:p>
        </w:tc>
        <w:tc>
          <w:tcPr>
            <w:tcW w:type="dxa" w:w="2493"/>
          </w:tcPr>
          <w:p>
            <w:r>
              <w:t>设计数据库表</w:t>
            </w:r>
          </w:p>
        </w:tc>
        <w:tc>
          <w:tcPr>
            <w:tcW w:type="dxa" w:w="2493"/>
          </w:tcPr>
          <w:p>
            <w:r/>
          </w:p>
        </w:tc>
      </w:tr>
      <w:tr>
        <w:tc>
          <w:tcPr>
            <w:tcW w:type="dxa" w:w="2493"/>
          </w:tcPr>
          <w:p>
            <w:r>
              <w:t>UI 设计</w:t>
            </w:r>
          </w:p>
        </w:tc>
        <w:tc>
          <w:tcPr>
            <w:tcW w:type="dxa" w:w="2493"/>
          </w:tcPr>
          <w:p>
            <w:r>
              <w:t>用户前端界面</w:t>
            </w:r>
          </w:p>
        </w:tc>
        <w:tc>
          <w:tcPr>
            <w:tcW w:type="dxa" w:w="2493"/>
          </w:tcPr>
          <w:p>
            <w:r/>
          </w:p>
        </w:tc>
        <w:tc>
          <w:tcPr>
            <w:tcW w:type="dxa" w:w="2493"/>
          </w:tcPr>
          <w:p>
            <w:r/>
          </w:p>
        </w:tc>
      </w:tr>
      <w:tr>
        <w:tc>
          <w:tcPr>
            <w:tcW w:type="dxa" w:w="2493"/>
          </w:tcPr>
          <w:p>
            <w:r>
              <w:t>UI 设计</w:t>
            </w:r>
          </w:p>
        </w:tc>
        <w:tc>
          <w:tcPr>
            <w:tcW w:type="dxa" w:w="2493"/>
          </w:tcPr>
          <w:p>
            <w:r>
              <w:t>管理界面</w:t>
            </w:r>
          </w:p>
        </w:tc>
        <w:tc>
          <w:tcPr>
            <w:tcW w:type="dxa" w:w="2493"/>
          </w:tcPr>
          <w:p>
            <w:r/>
          </w:p>
        </w:tc>
        <w:tc>
          <w:tcPr>
            <w:tcW w:type="dxa" w:w="2493"/>
          </w:tcPr>
          <w:p>
            <w:r/>
          </w:p>
        </w:tc>
      </w:tr>
      <w:tr>
        <w:tc>
          <w:tcPr>
            <w:tcW w:type="dxa" w:w="2493"/>
          </w:tcPr>
          <w:p>
            <w:r>
              <w:t>测试与交付</w:t>
            </w:r>
          </w:p>
        </w:tc>
        <w:tc>
          <w:tcPr>
            <w:tcW w:type="dxa" w:w="2493"/>
          </w:tcPr>
          <w:p>
            <w:r>
              <w:t>测试模块</w:t>
            </w:r>
          </w:p>
        </w:tc>
        <w:tc>
          <w:tcPr>
            <w:tcW w:type="dxa" w:w="2493"/>
          </w:tcPr>
          <w:p>
            <w:r>
              <w:t>前后端联调测试</w:t>
            </w:r>
          </w:p>
        </w:tc>
        <w:tc>
          <w:tcPr>
            <w:tcW w:type="dxa" w:w="2493"/>
          </w:tcPr>
          <w:p>
            <w:r>
              <w:t>前后端联调测试</w:t>
            </w:r>
          </w:p>
        </w:tc>
      </w:tr>
      <w:tr>
        <w:tc>
          <w:tcPr>
            <w:tcW w:type="dxa" w:w="2493"/>
          </w:tcPr>
          <w:p>
            <w:r>
              <w:t>测试与交付</w:t>
            </w:r>
          </w:p>
        </w:tc>
        <w:tc>
          <w:tcPr>
            <w:tcW w:type="dxa" w:w="2493"/>
          </w:tcPr>
          <w:p>
            <w:r>
              <w:t>测试模块</w:t>
            </w:r>
          </w:p>
        </w:tc>
        <w:tc>
          <w:tcPr>
            <w:tcW w:type="dxa" w:w="2493"/>
          </w:tcPr>
          <w:p>
            <w:r>
              <w:t>全流程功能测试</w:t>
            </w:r>
          </w:p>
        </w:tc>
        <w:tc>
          <w:tcPr>
            <w:tcW w:type="dxa" w:w="2493"/>
          </w:tcPr>
          <w:p>
            <w:r/>
          </w:p>
        </w:tc>
      </w:tr>
      <w:tr>
        <w:tc>
          <w:tcPr>
            <w:tcW w:type="dxa" w:w="2493"/>
          </w:tcPr>
          <w:p>
            <w:r>
              <w:t>测试与交付</w:t>
            </w:r>
          </w:p>
        </w:tc>
        <w:tc>
          <w:tcPr>
            <w:tcW w:type="dxa" w:w="2493"/>
          </w:tcPr>
          <w:p>
            <w:r>
              <w:t>交付模块</w:t>
            </w:r>
          </w:p>
        </w:tc>
        <w:tc>
          <w:tcPr>
            <w:tcW w:type="dxa" w:w="2493"/>
          </w:tcPr>
          <w:p>
            <w:r>
              <w:t>源代码交付</w:t>
            </w:r>
          </w:p>
        </w:tc>
        <w:tc>
          <w:tcPr>
            <w:tcW w:type="dxa" w:w="2493"/>
          </w:tcPr>
          <w:p>
            <w:r/>
          </w:p>
        </w:tc>
      </w:tr>
    </w:tbl>
    <w:p/>
    <w:p/>
    <w:p/>
    <w:p/>
    <w:p>
      <w:r>
        <w:t>开发软件知识产权归属乙方自有软件及其他第三方许可.3.1乙方在本合同签订前已合法享有知识产权的</w:t>
      </w:r>
      <w:r>
        <w:br/>
      </w:r>
      <w:r>
        <w:t>基础模型、底层算法、框架组件(以下简称 “自有基础技术”),其权属仍归乙方独立所有。,具体以本</w:t>
      </w:r>
      <w:r>
        <w:br/>
      </w:r>
      <w:r>
        <w:t>协议约定的授权许可使用费为准。保密甲乙双方保证对在讨论、签订、履行本合同过程中所获悉的属于对方</w:t>
      </w:r>
      <w:r>
        <w:br/>
      </w:r>
      <w:r>
        <w:t>及对方关联方的且无法自公开渠道获取的保密信息予以保密。未经对方同意,双方不得超出本合同约定的目</w:t>
      </w:r>
      <w:r>
        <w:br/>
      </w:r>
      <w:r>
        <w:t>的和范围使用保密信息,不得向任何第三方泄露该信息的全部或部分内容,否则应承担给对方造成的损失。</w:t>
      </w:r>
      <w:r>
        <w:br/>
      </w:r>
      <w:r>
        <w:t>赔偿损失包括但不限于直接经济损失、间接经济损失、维权产生的诉讼费、律师费、差旅费等。上述保密义</w:t>
      </w:r>
      <w:r>
        <w:br/>
      </w:r>
      <w:r>
        <w:t>务,在本合同终止或解除之后仍需履行,保密期限为本合同终止或解除之日起 10年。保密信息是指信息</w:t>
      </w:r>
      <w:r>
        <w:br/>
      </w:r>
      <w:r>
        <w:t>披露方向信息接收方在本合同签订之前或之后披露的任何非公开的信息,不论书面、口头或其他形式,包括</w:t>
      </w:r>
      <w:r>
        <w:br/>
      </w:r>
      <w:r>
        <w:t>但不限于作品、技术及经营的相关信息。作品相关信息包括艺术作品原作、照片、草稿、参数;技术信息包</w:t>
      </w:r>
      <w:r>
        <w:br/>
      </w:r>
      <w:r>
        <w:t>括技术、设计、图样、译文、图标、模型、制程、计数法、软件程序、软件来源文件、有关研究与实验工作</w:t>
      </w:r>
      <w:r>
        <w:br/>
      </w:r>
      <w:r>
        <w:t>的记录或成果等;经营信息包括营运信息、投标文件、财务/业务数据、人事数据、采购资料、客户资料或</w:t>
      </w:r>
      <w:r>
        <w:br/>
      </w:r>
      <w:r>
        <w:t>销售数据、项目组及科研人员信息、未公开的科技成果信息、技术秘密、未公开发表的科研数据等。</w:t>
      </w:r>
    </w:p>
    <w:p/>
    <w:p/>
    <w:p/>
    <w:p>
      <w:r>
        <w:t>甲方(委托方)名称:统一社会信用代码:乙方(开发方)名称:上海胆大求索科技有限公司统一社会信用</w:t>
      </w:r>
      <w:r>
        <w:br/>
      </w:r>
      <w:r>
        <w:t>代码:91310117MA1J49651P经平等自愿协商,根据《中华人民共和国民法典》及相关法</w:t>
      </w:r>
      <w:r>
        <w:br/>
      </w:r>
      <w:r>
        <w:t>规,就签订本合同以共同遵守。开发开发安排委托方配合甲方应根据开发需求和乙方说明提供具体需求文档</w:t>
      </w:r>
      <w:r>
        <w:br/>
      </w:r>
      <w:r>
        <w:t>、背景文档(下称“开发背景资料”)等,且所提供资料需完整、明确、无歧义。如因甲方未提供开发背景</w:t>
      </w:r>
      <w:r>
        <w:br/>
      </w:r>
      <w:r>
        <w:t>资料,导致乙方开发延迟,乙方不承担相关违约责任。设计变更如甲方对设计方案提出变更,需以书面形式</w:t>
      </w:r>
      <w:r>
        <w:br/>
      </w:r>
      <w:r>
        <w:t>向乙方提出,乙方在收到变更申请后10 个工作日内,出具可能涉及的变更方案、费用调整及交付时间顺</w:t>
      </w:r>
      <w:r>
        <w:br/>
      </w:r>
      <w:r>
        <w:t>延等的说明,双方签署需求变更单后,乙方方可开展变更开发工作。甲方未签署变更单擅自要求乙方变更设</w:t>
      </w:r>
      <w:r>
        <w:br/>
      </w:r>
      <w:r>
        <w:t>计的,乙方有权拒绝,且开发及交付工作按原方案继续进行。验收验收上线前验收正式上线前,甲乙双方应</w:t>
      </w:r>
      <w:r>
        <w:br/>
      </w:r>
      <w:r>
        <w:t>进行上线前验收。验收标准以本合同约定的软件功能、性能指标及双方确认的需求文档为准。上线后30天</w:t>
      </w:r>
      <w:r>
        <w:br/>
      </w:r>
      <w:r>
        <w:t>为试运行期间。甲乙双方应根据试运行期间情况进行最终调试。试运行期间,甲方应及时反馈软件运行问题</w:t>
      </w:r>
      <w:r>
        <w:br/>
      </w:r>
      <w:r>
        <w:t>,乙方仅对软件自身功能故障进行调试,因甲方操作不当、数据导入错误等原因导致的问题,乙方可提供技</w:t>
      </w:r>
      <w:r>
        <w:br/>
      </w:r>
      <w:r>
        <w:t>术支持,相关费用由甲方承担。</w:t>
      </w:r>
    </w:p>
    <w:p/>
    <w:p/>
    <w:p/>
    <w:p>
      <w:r>
        <w:t>违约责任甲方逾期付款的,每逾期一天,应按逾期金额的5‱(万分之五)向乙方支付违约金,同时仍应履</w:t>
      </w:r>
      <w:r>
        <w:br/>
      </w:r>
      <w:r>
        <w:t>行付款义务。如因甲方未在规定的期限内提供基础资料导致乙方逾期开展工作的,乙方不承担违约责任,相</w:t>
      </w:r>
      <w:r>
        <w:br/>
      </w:r>
      <w:r>
        <w:t>应软件交付日期顺延。乙方有下列情形之一的,甲方有权解除本合同,因甲方原因、不可抗力导致的逾期除</w:t>
      </w:r>
      <w:r>
        <w:br/>
      </w:r>
      <w:r>
        <w:t>外:(1)逾期交付超过15天的;(2)乙方违约,经甲方通知后15天仍不改正的;(3)连续两次因</w:t>
      </w:r>
      <w:r>
        <w:br/>
      </w:r>
      <w:r>
        <w:t>乙方技术原因导致验收仍不合格的;(4)乙方有其他违约行为,依照法定或约定甲方有权解除的。因乙方</w:t>
      </w:r>
      <w:r>
        <w:br/>
      </w:r>
      <w:r>
        <w:t>原因导致甲方解除本合同的,乙方应当同时承担下列责任:退还甲方已经支付的开发费用。但是,经甲方同</w:t>
      </w:r>
      <w:r>
        <w:br/>
      </w:r>
      <w:r>
        <w:t>意接收、使用乙方已完成的部分开发软件的,该部分开发软件的开发费用应正常结算,不予返还。(2)本</w:t>
      </w:r>
      <w:r>
        <w:br/>
      </w:r>
      <w:r>
        <w:t>合同约定的其他违约责任。任何一方有其他违反本合同情形的,应赔偿守约方全部损失。合同联系方式甲方</w:t>
      </w:r>
      <w:r>
        <w:br/>
      </w:r>
      <w:r>
        <w:t>项目联系人甲方确认如下项目联系信息:联系人:地址:手机:电子邮箱:甲方确认,甲方项目联系人的权</w:t>
      </w:r>
      <w:r>
        <w:br/>
      </w:r>
      <w:r>
        <w:t>限仅限于下列:代表甲方提交、接受项目有关资料、文档、工作成果。代表甲方对服务提出意见。代表甲方</w:t>
      </w:r>
      <w:r>
        <w:br/>
      </w:r>
      <w:r>
        <w:t>验收乙方提供的工作成果与服务。</w:t>
      </w:r>
    </w:p>
    <w:p/>
    <w:p/>
    <w:p/>
    <w:p>
      <w:r>
        <w:t>代表甲方确认服务工作量及结算服务费用。乙方项目联系人乙方确认如下项目联系信息:联系人:张文地址</w:t>
      </w:r>
      <w:r>
        <w:br/>
      </w:r>
      <w:r>
        <w:t>:上海市浦东新区中科路1819号科学之门A塔2808室手机:***8572电子邮箱:***@*</w:t>
      </w:r>
      <w:r>
        <w:br/>
      </w:r>
      <w:r>
        <w:t>**乙方确认,乙方项目联系人的权限仅限于下列:代表乙方提交、接受项目有关资料、文档、工作成果。</w:t>
      </w:r>
      <w:r>
        <w:br/>
      </w:r>
      <w:r>
        <w:t>代表乙方对服务进行沟通、提出意见。代表确认服务工作量及结算服务费用。除非双方另有约定,合同双方</w:t>
      </w:r>
      <w:r>
        <w:br/>
      </w:r>
      <w:r>
        <w:t>可通过指定电子邮箱提供资料、文档、工作成果电子版。双方确认上述联系方式同时作为有效司法送达地址</w:t>
      </w:r>
      <w:r>
        <w:br/>
      </w:r>
      <w:r>
        <w:t>。其他约定不可抗力不可抗力定义:指在本合同签署后发生的、本合同签署时不能预见的、其发生与后果是</w:t>
      </w:r>
      <w:r>
        <w:br/>
      </w:r>
      <w:r>
        <w:t>无法避免或克服的、妨碍任何一方全部或部分履约的所有事件。上述事件包括地震、台风、水灾、火灾、战</w:t>
      </w:r>
      <w:r>
        <w:br/>
      </w:r>
      <w:r>
        <w:t>争、国际或国内运输中断、流行病、罢工,以及根据中国法律或一般国际商业惯例认作不可抗力的其他事件</w:t>
      </w:r>
      <w:r>
        <w:br/>
      </w:r>
      <w:r>
        <w:t>。一方缺少资金非为不可抗力事件。不可抗力的后果:(1)如果发生不可抗力事件,影响一方履行其在本</w:t>
      </w:r>
      <w:r>
        <w:br/>
      </w:r>
      <w:r>
        <w:t>合同项下的义务,则在不可抗力造成的延误期内中止履行,而不视为违约。(2)宣称发生不可抗力的一方</w:t>
      </w:r>
      <w:r>
        <w:br/>
      </w:r>
      <w:r>
        <w:t>应迅速书面通知其他方,并在其后的十五(15)天内提供证明不可抗力发生及其持续时间的足够证据。</w:t>
      </w:r>
    </w:p>
    <w:p/>
    <w:p/>
    <w:p/>
    <w:p>
      <w:r>
        <w:t>(3)如果发生不可抗力事件,应立即互相协商,以找到公平的解决办法,并且应尽一切合理努力将不可抗</w:t>
      </w:r>
      <w:r>
        <w:br/>
      </w:r>
      <w:r>
        <w:t>力的影响减少到最低限度。(4)金钱债务的迟延责任不得因不可抗力而免除。(5)迟延履行期间发生的</w:t>
      </w:r>
      <w:r>
        <w:br/>
      </w:r>
      <w:r>
        <w:t>不可抗力不具有免责效力。争议解决因本合同以及本合同项下订单/附件/补充协议等(如有)引起或有关</w:t>
      </w:r>
      <w:r>
        <w:br/>
      </w:r>
      <w:r>
        <w:t>的任何争议,由合同协商解决,也可由有关部门调解。协商或调解不成的,应向甲方所在地有管辖权的人民</w:t>
      </w:r>
      <w:r>
        <w:br/>
      </w:r>
      <w:r>
        <w:t>法院起诉。附则本合同一式二份,合同各执一份。各份合同文本具有同等法律效力。本合同未尽事宜,双方</w:t>
      </w:r>
      <w:r>
        <w:br/>
      </w:r>
      <w:r>
        <w:t>应另行协商并签订补充协议。本合同包含如下附件:开发工作清单上述附件是本合同的一部分,具有与本合</w:t>
      </w:r>
      <w:r>
        <w:br/>
      </w:r>
      <w:r>
        <w:t xml:space="preserve">同同等的法律效力。本合同经签名或盖章后生效。甲方(盖章):签订时间:    年    月   </w:t>
      </w:r>
      <w:r>
        <w:br/>
      </w:r>
      <w:r>
        <w:t xml:space="preserve"> 日乙方(盖章):签订时间:    年    月    日附件:开发工作清单</w:t>
      </w:r>
    </w:p>
    <w:p/>
    <w:p/>
    <w:p/>
    <w:p>
      <w:r>
        <w:t>验收期限试运行通过且完成最终调试经甲方认可后,甲方应在乙方通知验收后的5个工作日内或双方约定的</w:t>
      </w:r>
      <w:r>
        <w:br/>
      </w:r>
      <w:r>
        <w:t>验收期间内完成验收。乙方通知验收的方式包括书面、口头、微信通知、合同指定电子邮箱,甲方收到通知</w:t>
      </w:r>
      <w:r>
        <w:br/>
      </w:r>
      <w:r>
        <w:t>后未能按时完成验收或者提出验收意见的,则视为验收合格。验收期间内甲方对开发软件有异议的,应以书</w:t>
      </w:r>
      <w:r>
        <w:br/>
      </w:r>
      <w:r>
        <w:t>面形式通知乙方,异议需明确列明具体问题、不符合合同约定的条款及相关依据。乙方应在收到甲方异议之</w:t>
      </w:r>
      <w:r>
        <w:br/>
      </w:r>
      <w:r>
        <w:t>日起5个工作日内提出解决方案。验收合格的,甲方应当签署相应阶段的验收合格文件;验收期间内甲方未</w:t>
      </w:r>
      <w:r>
        <w:br/>
      </w:r>
      <w:r>
        <w:t>签署文件亦未提出书面异议的,视为验收合格。不得转包乙方必须自行完成本合同约定的服务,不得将全部</w:t>
      </w:r>
      <w:r>
        <w:br/>
      </w:r>
      <w:r>
        <w:t>或部分工作交由第三方完成。知识产权不侵权.1.1甲方保证所提供的开发背景资料不侵犯任何第三方的</w:t>
      </w:r>
      <w:r>
        <w:br/>
      </w:r>
      <w:r>
        <w:t>著作权、商标权、专利权、商业秘密等;也不违反甲方与任何第三方的保密义务或有关知识产权约定。如因</w:t>
      </w:r>
      <w:r>
        <w:br/>
      </w:r>
      <w:r>
        <w:t>甲方提供的开发背景资料存在侵权问题,导致乙方遭受损失的,甲方应赔偿乙方全部经济损失(包括但不限</w:t>
      </w:r>
      <w:r>
        <w:br/>
      </w:r>
      <w:r>
        <w:t>于赔偿金、诉讼费、律师费、差旅费等)。.1.2乙方保证所提交的开发软件不侵犯任何第三方的著作权</w:t>
      </w:r>
      <w:r>
        <w:br/>
      </w:r>
      <w:r>
        <w:t>、商标权、专利权、商业秘密等;也不违反乙方与任何第三方的保密义务或有关知识产权约定。若开发软件</w:t>
      </w:r>
      <w:r>
        <w:br/>
      </w:r>
      <w:r>
        <w:t>侵犯第三方知识产权的导致甲方遭受损失的,乙方应赔偿甲方全部经济损失(包括但不限于赔偿金、诉讼费</w:t>
      </w:r>
      <w:r>
        <w:br/>
      </w:r>
      <w:r>
        <w:t>、律师费、差旅费等)。</w:t>
      </w:r>
    </w:p>
    <w:p/>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Microsoft YaHei" w:hAnsi="Microsoft YaHe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