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、授予对象确认函_20211019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甲方为实验委托方，乙方为实验服务方。本协议草案围绕、授予对象确认函_20211019提供业务材料收集、技术咨询与阶段方案讨论。双方均为虚构测试主体。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合同含税总价100000元。签署后支付30%，阶段方案确认后支付40%，全部验收后支付30%。超出约定范围的工作须另行书面确认费用。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、授予对象确认函_20211019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4808.08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、授予对象确认函_20211019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14</w:t>
            </w:r>
          </w:p>
        </w:tc>
        <w:tc>
          <w:tcPr>
            <w:tcW w:type="dxa" w:w="1704"/>
          </w:tcPr>
          <w:p>
            <w:r>
              <w:t>10352.02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、授予对象确认函_20211019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22</w:t>
            </w:r>
          </w:p>
        </w:tc>
        <w:tc>
          <w:tcPr>
            <w:tcW w:type="dxa" w:w="1704"/>
          </w:tcPr>
          <w:p>
            <w:r>
              <w:t>26470.62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、授予对象确认函_20211019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19</w:t>
            </w:r>
          </w:p>
        </w:tc>
        <w:tc>
          <w:tcPr>
            <w:tcW w:type="dxa" w:w="1704"/>
          </w:tcPr>
          <w:p>
            <w:r>
              <w:t>21665.7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、授予对象确认函_20211019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15538.08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