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20260818-创始人承诺函V1(1)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身份与背景  </w:t>
      </w:r>
      <w:r>
        <w:t>承诺人：实验创始人（姓名未提供）。承诺面向本轮老股投资及投资框架，目标公司为未来工场。不是技术服务合同，也不是已经生成的补充协议。</w:t>
      </w:r>
    </w:p>
    <w:p>
      <w:pPr>
        <w:keepLines/>
      </w:pPr>
      <w:r>
        <w:rPr>
          <w:b/>
        </w:rPr>
        <w:t xml:space="preserve">1. 退款责任  </w:t>
      </w:r>
      <w:r>
        <w:t>交易终止或重大虚假披露触发退款时，承诺人配合退回已收转让价款，并承担与该事项相关的个人履约责任；原始实验稿不预设无限连带责任结论。</w:t>
      </w:r>
    </w:p>
    <w:p>
      <w:pPr>
        <w:keepLines/>
      </w:pPr>
      <w:r>
        <w:rPr>
          <w:b/>
        </w:rPr>
        <w:t xml:space="preserve">2. 诉讼处理  </w:t>
      </w:r>
      <w:r>
        <w:t>承诺人说明其个人及公司已披露的诉讼事项，配合核实债务及处理安排。原诉讼案号、余额与履约证据未恢复。</w:t>
      </w:r>
    </w:p>
    <w:p>
      <w:pPr>
        <w:keepLines/>
      </w:pPr>
      <w:r>
        <w:rPr>
          <w:b/>
        </w:rPr>
        <w:t xml:space="preserve">3. 实缴义务  </w:t>
      </w:r>
      <w:r>
        <w:t>承诺人核对目标股权对应注册资本的已缴/未缴情况，负责提供凭证。补足期限及连带责任范围留待文本审核；本稿未提前变成用户要求的股转补充协议。</w:t>
      </w:r>
    </w:p>
    <w:p>
      <w:pPr>
        <w:keepLines/>
      </w:pPr>
      <w:r>
        <w:rPr>
          <w:b/>
        </w:rPr>
        <w:t xml:space="preserve">4. 事实陈述  </w:t>
      </w:r>
      <w:r>
        <w:t>向投资人提供的主体、权属、财务和诉讼说明真实完整，不隐瞒影响交易的重要事项。普通陈述与前三项履约责任区分。</w:t>
      </w:r>
    </w:p>
    <w:p>
      <w:pPr>
        <w:keepLines/>
      </w:pPr>
      <w:r>
        <w:rPr>
          <w:b/>
        </w:rPr>
        <w:t xml:space="preserve">5. 合作与整改  </w:t>
      </w:r>
      <w:r>
        <w:t>配合交割前财务资料整理和交割后必要沟通。管理层及资金使用事实需以真实材料核实。</w:t>
      </w:r>
    </w:p>
    <w:p>
      <w:pPr>
        <w:keepLines/>
      </w:pPr>
      <w:r>
        <w:rPr>
          <w:b/>
        </w:rPr>
        <w:t xml:space="preserve">6. 责任及签署  </w:t>
      </w:r>
      <w:r>
        <w:t>违约损失按约定和可证事实确定，不凭合成文件认定真实无限连带责任。签名、日期留空，签章栏保留。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20260818-创始人承诺函V1(1)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