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科学数据质量自评价报告(2)</w:t>
      </w:r>
    </w:p>
    <w:p>
      <w:pPr>
        <w:keepLines/>
      </w:pPr>
      <w:r>
        <w:rPr>
          <w:b/>
        </w:rPr>
        <w:t xml:space="preserve">材料状态  </w:t>
      </w:r>
      <w:r>
        <w:t>实验空填自评价表，原质量报告模板未知。</w:t>
      </w:r>
    </w:p>
    <w:p>
      <w:pPr>
        <w:keepLines/>
      </w:pPr>
      <w:r>
        <w:rPr>
          <w:b/>
        </w:rPr>
        <w:t xml:space="preserve">数据集  </w:t>
      </w:r>
      <w:r>
        <w:t>名称：________；数据集编号：________；形成时间：________；文件类型与体积：________。</w:t>
      </w:r>
    </w:p>
    <w:p>
      <w:pPr>
        <w:keepLines/>
      </w:pPr>
      <w:r>
        <w:rPr>
          <w:b/>
        </w:rPr>
        <w:t xml:space="preserve">质量检查  </w:t>
      </w:r>
      <w:r>
        <w:t>来源可追溯性：________；完整性：________；组别与时间字段：________；单位：________；重复及异常数据处理：________；版本记录：________。</w:t>
      </w:r>
    </w:p>
    <w:p>
      <w:pPr>
        <w:keepLines/>
      </w:pPr>
      <w:r>
        <w:rPr>
          <w:b/>
        </w:rPr>
        <w:t xml:space="preserve">伦理与共享  </w:t>
      </w:r>
      <w:r>
        <w:t>原伦理审批与动物实验材料：________；隐私与知识产权：________；共享许可：________。原认证未知，不预填合格结论。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