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D打印行业研究报告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这是围绕D打印行业研究报告生成的实验阅读替代材料，不是同名原论文，不使用虚构DOI、出版社、引文或作者结论。原公开资料是否可取得由独立资料检索步骤核验。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46.929</w:t>
            </w:r>
          </w:p>
        </w:tc>
        <w:tc>
          <w:tcPr>
            <w:tcW w:type="dxa" w:w="1704"/>
          </w:tcPr>
          <w:p>
            <w:r>
              <w:t>51.734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72.946</w:t>
            </w:r>
          </w:p>
        </w:tc>
        <w:tc>
          <w:tcPr>
            <w:tcW w:type="dxa" w:w="1704"/>
          </w:tcPr>
          <w:p>
            <w:r>
              <w:t>46.956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35.575</w:t>
            </w:r>
          </w:p>
        </w:tc>
        <w:tc>
          <w:tcPr>
            <w:tcW w:type="dxa" w:w="1704"/>
          </w:tcPr>
          <w:p>
            <w:r>
              <w:t>43.404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16.929</w:t>
            </w:r>
          </w:p>
        </w:tc>
        <w:tc>
          <w:tcPr>
            <w:tcW w:type="dxa" w:w="1704"/>
          </w:tcPr>
          <w:p>
            <w:r>
              <w:t>66.576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48.443</w:t>
            </w:r>
          </w:p>
        </w:tc>
        <w:tc>
          <w:tcPr>
            <w:tcW w:type="dxa" w:w="1704"/>
          </w:tcPr>
          <w:p>
            <w:r>
              <w:t>49.064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