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科技成果人才队伍建设机制咨询服务合同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服务主题</w:t>
      </w:r>
    </w:p>
    <w:p>
      <w:r>
        <w:t>甲方委托乙方开展科技成果转化人才队伍建设机制研究，包含岗位能力盘点、人才培养机制、成果转化流程与制度建议。此初稿作为新业务合同的参照，不预先替用户改写经营范围。</w:t>
      </w:r>
    </w:p>
    <w:p>
      <w:pPr>
        <w:pStyle w:val="Heading1"/>
      </w:pPr>
      <w:r>
        <w:t>工作安排</w:t>
      </w:r>
    </w:p>
    <w:p>
      <w:r>
        <w:t>乙方访谈实验组织的管理与技术人员，整理岗位分工、能力短板及激励流程，提交人才队伍建设机制研究报告和制度建议文本。甲方提供业务资料与访谈安排。</w:t>
      </w:r>
    </w:p>
    <w:p>
      <w:pPr>
        <w:pStyle w:val="Heading1"/>
      </w:pPr>
      <w:r>
        <w:t>价款与验收</w:t>
      </w:r>
    </w:p>
    <w:p>
      <w:r>
        <w:t>合同总价人民币55000元，按签署、提交草案、确认终稿三个节点付款，实验比例30%／40%／30%。报告验收以提交清单及双方书面确认执行，真实原比例未知。</w:t>
      </w:r>
    </w:p>
    <w:p>
      <w:pPr>
        <w:pStyle w:val="Heading1"/>
      </w:pPr>
      <w:r>
        <w:t>成果与保密</w:t>
      </w:r>
    </w:p>
    <w:p>
      <w:r>
        <w:t>甲方可在内部管理中使用成果，乙方保留既有方法的权利。双方对访谈资料与未公开经营信息保密，资料返还与脱敏范围由双方确认。</w:t>
      </w:r>
    </w:p>
    <w:p>
      <w:pPr>
        <w:pStyle w:val="Heading1"/>
      </w:pPr>
      <w:r>
        <w:t>变更与终止</w:t>
      </w:r>
    </w:p>
    <w:p>
      <w:r>
        <w:t>新增调研对象、研究范围或会议安排由双方另行协商。提前终止根据已完成工作量清算费用。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