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未来工场投资框架协议-合世家(1) - 副本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甲方为实验委托方，乙方为实验服务方。本协议草案围绕未来工场投资框架协议-合世家(1) - 副本提供业务材料收集、技术咨询与阶段方案讨论。双方均为虚构测试主体。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合同含税总价210000元。签署后支付30%，阶段方案确认后支付40%，全部验收后支付30%。超出约定范围的工作须另行书面确认费用。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未来工场投资框架协议-合世家(1) 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2525.38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未来工场投资框架协议-合世家(1) 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37</w:t>
            </w:r>
          </w:p>
        </w:tc>
        <w:tc>
          <w:tcPr>
            <w:tcW w:type="dxa" w:w="1704"/>
          </w:tcPr>
          <w:p>
            <w:r>
              <w:t>48181.03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未来工场投资框架协议-合世家(1) 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15785.0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未来工场投资框架协议-合世家(1) 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13</w:t>
            </w:r>
          </w:p>
        </w:tc>
        <w:tc>
          <w:tcPr>
            <w:tcW w:type="dxa" w:w="1704"/>
          </w:tcPr>
          <w:p>
            <w:r>
              <w:t>5607.81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未来工场投资框架协议-合世家(1) 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5586.54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