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当“披露方”以书面形式要求“接收方”销毁或交回保密信息时,“接收方”应当在收到“披露方”书面要</w:t>
      </w:r>
      <w:r>
        <w:br/>
      </w:r>
      <w:r>
        <w:t>求之日起三十(30)日内销毁或交回所有书面的或其它有形的保密信息以及所有描述和概括该保密信息的</w:t>
      </w:r>
      <w:r>
        <w:br/>
      </w:r>
      <w:r>
        <w:t>文件。</w:t>
      </w:r>
    </w:p>
    <w:p>
      <w:r>
        <w:t>没有“披露方”的书面许可,“接收方”于本协议期间内不得丢弃和处理任何书面的或其他有形的保密信息</w:t>
      </w:r>
      <w:r>
        <w:br/>
      </w:r>
      <w:r>
        <w:t>。</w:t>
      </w:r>
    </w:p>
    <w:p>
      <w:r>
        <w:t>如双方就投资事宜的接洽终止(包括"接收方"确认不对"披露方"进行投资),经任一方书面通知,双方</w:t>
      </w:r>
      <w:r>
        <w:br/>
      </w:r>
      <w:r>
        <w:t>均应于三十(30)日内销毁或交回各自持有的对方保密信息及所有描述和概括该保密信息的文件(法律法</w:t>
      </w:r>
      <w:r>
        <w:br/>
      </w:r>
      <w:r>
        <w:t>规要求保留的除外),并于销毁或交回后十五(15)日内向对方出具书面确认。本款义务不影响本协议项</w:t>
      </w:r>
      <w:r>
        <w:br/>
      </w:r>
      <w:r>
        <w:t>下保密义务的存续。</w:t>
      </w:r>
    </w:p>
    <w:p>
      <w:r>
        <w:t>否认许可:</w:t>
      </w:r>
    </w:p>
    <w:p>
      <w:r>
        <w:t>除非“披露方”以明示的方式授权,“接收方”不能认为“披露方”已授予或许可使用其包含该保密信息的</w:t>
      </w:r>
      <w:r>
        <w:br/>
      </w:r>
      <w:r>
        <w:t>任何专利权、专利申请权、商标权、著作权、商业秘密或其它知识产权。</w:t>
      </w:r>
    </w:p>
    <w:p>
      <w:r>
        <w:t>救济方法:</w:t>
      </w:r>
    </w:p>
    <w:p>
      <w:r>
        <w:t>双方承认并同意如下内容:</w:t>
      </w:r>
    </w:p>
    <w:p>
      <w:r>
        <w:t>“披露方”透露的保密信息是有价值的商业秘密;</w:t>
      </w:r>
    </w:p>
    <w:p>
      <w:r>
        <w:t>遵守本协议的条款,对于保护保密信息的秘密是有必要的;</w:t>
      </w:r>
    </w:p>
    <w:p>
      <w:r>
        <w:t>所有违约行为对该保密信息进行未被授权的透露或使用都将对“披露方”造成不可挽回的和持续的损害。</w:t>
      </w:r>
    </w:p>
    <w:p/>
    <w:p/>
    <w:p/>
    <w:p>
      <w:r>
        <w:t>“保密信息”包括但不限于一方内部的工作流程、开发过程、源代码、跟踪管理的一系列规范和具体操作步</w:t>
      </w:r>
      <w:r>
        <w:br/>
      </w:r>
      <w:r>
        <w:t>骤及关键点、内部文件、计算机软件、商业计划与构想、产品开发、发明、客户数据、市场资料、财务信息</w:t>
      </w:r>
      <w:r>
        <w:br/>
      </w:r>
      <w:r>
        <w:t>、科研信息以及任何及所有公司拥有的工业产权、知识产权,并包括一方或者其任何客户、顾客、顾问或关</w:t>
      </w:r>
      <w:r>
        <w:br/>
      </w:r>
      <w:r>
        <w:t>联企业视为或作为保密的其它信息。</w:t>
      </w:r>
    </w:p>
    <w:p>
      <w:r>
        <w:t>“披露方”可以用书面形式说明该等保密信息具有机密性或专有性;若以口头形式提供的,该信息仍具有保</w:t>
      </w:r>
      <w:r>
        <w:br/>
      </w:r>
      <w:r>
        <w:t>密性的,“披露方”将于披露后三十日内以书面形式确认其具有机密性或专有性。</w:t>
      </w:r>
    </w:p>
    <w:p>
      <w:r>
        <w:t>“接收方”:</w:t>
      </w:r>
    </w:p>
    <w:p>
      <w:r>
        <w:t>本协议所称的“接收方”是指接收保密信息的一方。</w:t>
      </w:r>
    </w:p>
    <w:p>
      <w:r>
        <w:t>“披露方”:</w:t>
      </w:r>
    </w:p>
    <w:p>
      <w:r>
        <w:t>本协议所称的“披露方”是指向“接收方”透露保密信息的一方。</w:t>
      </w:r>
    </w:p>
    <w:p>
      <w:r>
        <w:t>“关联企业”:</w:t>
      </w:r>
    </w:p>
    <w:p>
      <w:r>
        <w:t>应指直接或间接控制一方、受一方控制或与一方共同受第三方控制的任何实体;"控制"指通过持有表决权</w:t>
      </w:r>
      <w:r>
        <w:br/>
      </w:r>
      <w:r>
        <w:t>、协议或其他方式,能够决定该实体经营、人事及财务等重大事项的权力。</w:t>
      </w:r>
    </w:p>
    <w:p>
      <w:r>
        <w:t>权利保证:</w:t>
      </w:r>
    </w:p>
    <w:p>
      <w:r>
        <w:t>“披露方”保证其向“接受方”透露的保密信息不侵犯任何第三方的知识产权及其它权益。</w:t>
      </w:r>
    </w:p>
    <w:p>
      <w:r>
        <w:t>保密义务:</w:t>
      </w:r>
    </w:p>
    <w:p>
      <w:r>
        <w:t>3.1“接收方”同意严格控制“披露方”所透露的保密信息以防止其被公开,保护的程度不能低于“接收</w:t>
      </w:r>
      <w:r>
        <w:br/>
      </w:r>
      <w:r>
        <w:t>方”保护自己的保密信息。但无论如何,“接收方”对该保密信息所采取的保密措施不能低于正常情况下一</w:t>
      </w:r>
      <w:r>
        <w:br/>
      </w:r>
      <w:r>
        <w:t>个企业或研究机构为保护自己的保密信息而采取的合理措施。</w:t>
      </w:r>
    </w:p>
    <w:p/>
    <w:p/>
    <w:p/>
    <w:p>
      <w:r>
        <w:t>如果发生“接收方”违约,双方同意如下内容:</w:t>
      </w:r>
    </w:p>
    <w:p>
      <w:r>
        <w:t>“接收方”应当按照“披露方”的指示采取有效的方法对该保密信息进行保密,所需费用由“接收方”承担</w:t>
      </w:r>
      <w:r>
        <w:br/>
      </w:r>
      <w:r>
        <w:t>;</w:t>
      </w:r>
    </w:p>
    <w:p>
      <w:r>
        <w:t>“接收方”应当赔偿“披露方”因“接收方”违约而造成的所有损失,包括(但不限于):因仲裁或法院诉</w:t>
      </w:r>
      <w:r>
        <w:br/>
      </w:r>
      <w:r>
        <w:t>讼而发生的费用、合理的律师酬金和费用、所有的损失或损害等。</w:t>
      </w:r>
    </w:p>
    <w:p>
      <w:r>
        <w:t>双方同意,任何一方可以不追究另一方违反本协议之任何部分的责任,但这并不代表其放弃了在将来坚持要</w:t>
      </w:r>
      <w:r>
        <w:br/>
      </w:r>
      <w:r>
        <w:t>求另一方严格遵守本协议的全部或部分规定的权利。</w:t>
      </w:r>
    </w:p>
    <w:p>
      <w:r>
        <w:t>保密期限:</w:t>
      </w:r>
    </w:p>
    <w:p>
      <w:r>
        <w:t>本协议所约定的保密义务保密期限为自本协议生效之日起两年内。</w:t>
      </w:r>
    </w:p>
    <w:p>
      <w:r>
        <w:t>除非“披露方”通过书面通知明确说明本协议所涉及的某项保密信息可以不用保密,“接收方”必须按照本</w:t>
      </w:r>
      <w:r>
        <w:br/>
      </w:r>
      <w:r>
        <w:t>协议所承担的保密义务对在本协议期间内收到的保密信息进行保密。</w:t>
      </w:r>
    </w:p>
    <w:p>
      <w:r>
        <w:t>适用的法律:</w:t>
      </w:r>
    </w:p>
    <w:p>
      <w:r>
        <w:t>本协议所有条款均受中华人民共和国法律管辖,并在所有方面依其进行解释。</w:t>
      </w:r>
    </w:p>
    <w:p>
      <w:r>
        <w:t>争议的解决:</w:t>
      </w:r>
    </w:p>
    <w:p>
      <w:r>
        <w:t>由本协议产生的一切争议由双方友好协商解决。协商不成的,双方约定与本协议纠纷有关的任何争议,均应</w:t>
      </w:r>
      <w:r>
        <w:br/>
      </w:r>
      <w:r>
        <w:t>提交甲方所在地人民法院诉讼解决。</w:t>
      </w:r>
    </w:p>
    <w:p>
      <w:r>
        <w:t>生效及其它事项:</w:t>
      </w:r>
    </w:p>
    <w:p>
      <w:r>
        <w:t>本协议(含传真件及扫描件文件)自双方盖章、签字之日起生效。任何于协议签订前经双方协商但未记载于</w:t>
      </w:r>
      <w:r>
        <w:br/>
      </w:r>
      <w:r>
        <w:t>本协议之事项,对双方皆无约束力。</w:t>
      </w:r>
    </w:p>
    <w:p/>
    <w:p/>
    <w:p/>
    <w:p>
      <w:r>
        <w:t>《保密协议》</w:t>
      </w:r>
    </w:p>
    <w:p>
      <w:r>
        <w:t>保密协议</w:t>
      </w:r>
    </w:p>
    <w:p>
      <w:r>
        <w:t>本协议于   年  月  日由以下双方签订:</w:t>
      </w:r>
    </w:p>
    <w:p>
      <w:r>
        <w:t>苏州工业园区薄荷创业投资管理有限公司,注册地址为:苏州工业园区苏虹东路183号东沙湖股权投资中</w:t>
      </w:r>
      <w:r>
        <w:br/>
      </w:r>
      <w:r>
        <w:t>心16号楼201室;(以下称“甲方”);及</w:t>
      </w:r>
    </w:p>
    <w:p>
      <w:r>
        <w:t>上海合生纪康生物科技有限公司,注册地址为:上海市闵行区园美路58号1幢11层1106室(以下称</w:t>
      </w:r>
      <w:r>
        <w:br/>
      </w:r>
      <w:r>
        <w:t>“乙方”,如乙方为自然人,请填写姓名及证件号信息)。</w:t>
      </w:r>
    </w:p>
    <w:p>
      <w:r>
        <w:t>甲方与乙方在下文中单称为“一方”,合称为“双方”。</w:t>
      </w:r>
    </w:p>
    <w:p>
      <w:r>
        <w:t>鉴于,甲方是依中华人民共和国法律合法成立和存续的投资管理公司,与乙方接洽投资事宜。为方便甲方对</w:t>
      </w:r>
      <w:r>
        <w:br/>
      </w:r>
      <w:r>
        <w:t>乙方做出评估,甲方需要获得乙方有关保密信息;同时,甲方也会向乙方披露有关的保密信息(保密信息的</w:t>
      </w:r>
      <w:r>
        <w:br/>
      </w:r>
      <w:r>
        <w:t>定义具体见本协议第一款)。</w:t>
      </w:r>
    </w:p>
    <w:p>
      <w:r>
        <w:t>因此,经友好协商,甲乙双方签订如下协议:</w:t>
      </w:r>
    </w:p>
    <w:p>
      <w:r>
        <w:t>定义:</w:t>
      </w:r>
    </w:p>
    <w:p>
      <w:r>
        <w:t>“保密信息”:</w:t>
      </w:r>
    </w:p>
    <w:p>
      <w:r>
        <w:t>本协议中,“保密信息”是指任何信息,包括但不限于任何涉及双方及其母公司、子公司、关联企业、分支</w:t>
      </w:r>
      <w:r>
        <w:br/>
      </w:r>
      <w:r>
        <w:t>机构、董事、股东的信息,及其他与产品、样品、生产计划、定价方案、工艺流程、技术方案、研究计划、</w:t>
      </w:r>
      <w:r>
        <w:br/>
      </w:r>
      <w:r>
        <w:t>开发项目、服务内容、客户名单、计算机软件、硬件、创造发明、外观设计、实用新型、模型、图纸信息、</w:t>
      </w:r>
      <w:r>
        <w:br/>
      </w:r>
      <w:r>
        <w:t>市场开发、营销或财务相关的信息。</w:t>
      </w:r>
    </w:p>
    <w:p/>
    <w:p/>
    <w:p/>
    <w:p>
      <w:r>
        <w:t>3.2双方应采取一切合理措施对另一方信息保密,避免该保密信息被不当披露或使用,采取该等措施时应</w:t>
      </w:r>
      <w:r>
        <w:br/>
      </w:r>
      <w:r>
        <w:t>持与保护自身信息相同的最高程度的谨慎态度。任何一方若发现有误用或滥用另一方的信息的情形时,应及</w:t>
      </w:r>
      <w:r>
        <w:br/>
      </w:r>
      <w:r>
        <w:t>时将该情形书面通知另一方,并立即采取合理措施防止侵害的进一步扩大;因一方或其人员的过错导致保密</w:t>
      </w:r>
      <w:r>
        <w:br/>
      </w:r>
      <w:r>
        <w:t>信息被不当披露或使用的,该方应承担相应责任。</w:t>
      </w:r>
    </w:p>
    <w:p>
      <w:r>
        <w:t>“接收方”保证采取所有必要的方法对“披露方”提供的保密信息进行保密,包括(但不限于)执行和遵守</w:t>
      </w:r>
      <w:r>
        <w:br/>
      </w:r>
      <w:r>
        <w:t>令人满意的内部操作程序来避免非授权透露、使用、摘录或复制部分或全部保密信息。</w:t>
      </w:r>
    </w:p>
    <w:p>
      <w:r>
        <w:t>3.4“接收方”保证不向任何第三方透露本协议的存在或本协议中的任何内容。</w:t>
      </w:r>
    </w:p>
    <w:p>
      <w:r>
        <w:t>使用方式和不使用的义务:</w:t>
      </w:r>
    </w:p>
    <w:p>
      <w:r>
        <w:t>“接收方”同意如下内容:</w:t>
      </w:r>
    </w:p>
    <w:p>
      <w:r>
        <w:t>“披露方”所透露的信息只能被“接收方”用于评价投资的可行性;</w:t>
      </w:r>
    </w:p>
    <w:p>
      <w:r>
        <w:t>不能将“披露方”所透露的保密信息用于其它任何目的;</w:t>
      </w:r>
    </w:p>
    <w:p>
      <w:r>
        <w:t>除非经“披露方”事先书面同意,否则除“接收方”直接参于本项工作的投资经理、投资决策委员会成员、</w:t>
      </w:r>
      <w:r>
        <w:br/>
      </w:r>
      <w:r>
        <w:t>律师事务所及会计师事务所等中介机构服务人员之外,保密信息不得透露给其它任何人;"接收方"应确保</w:t>
      </w:r>
      <w:r>
        <w:br/>
      </w:r>
      <w:r>
        <w:t>上述人员知悉并遵守不低于本协议标准的保密义务;"接收方"对其关联方、雇员、顾问及任何经其允许接</w:t>
      </w:r>
      <w:r>
        <w:br/>
      </w:r>
      <w:r>
        <w:t>触保密信息的人员违反保密义务的行为承担责任。</w:t>
      </w:r>
    </w:p>
    <w:p/>
    <w:p/>
    <w:p/>
    <w:p>
      <w:r>
        <w:t>无论如何,不能将此保密信息的全部或部分进行摘录、复制或仿造。</w:t>
      </w:r>
    </w:p>
    <w:p>
      <w:r>
        <w:t>“接收方”应当告知并以适当方式,包括但不限于促使其聘用的员工签订员工保密合同,要求其参与本项工</w:t>
      </w:r>
      <w:r>
        <w:br/>
      </w:r>
      <w:r>
        <w:t>作的人员遵守本协议规定。若参与本项工作的人员违反本协议规定,应由“接收方”承担责任。</w:t>
      </w:r>
    </w:p>
    <w:p>
      <w:r>
        <w:t>除外情况:</w:t>
      </w:r>
    </w:p>
    <w:p>
      <w:r>
        <w:t>“接收方”保密和不使用的义务不适用于下列保密信息:</w:t>
      </w:r>
    </w:p>
    <w:p>
      <w:r>
        <w:t>有书面材料证明,“披露方”在未附加保密义务的情况下公开透露的信息;</w:t>
      </w:r>
    </w:p>
    <w:p>
      <w:r>
        <w:t>有书面材料证明,在未进行任何透露之前,“接收方”在未受任何限制的情况下已经拥有的保密信息;</w:t>
      </w:r>
    </w:p>
    <w:p>
      <w:r>
        <w:t>有书面材料证明,该保密信息已经被“接收方”之外的他方公开;</w:t>
      </w:r>
    </w:p>
    <w:p>
      <w:r>
        <w:t>有书面材料证明,“接收方”通过正当合法的手段从第三方在未受到任何限制的情况下获得该保密信息。</w:t>
      </w:r>
    </w:p>
    <w:p>
      <w:r>
        <w:t>若“接受方”对保密信息的披露是由于法律、法规、法令、判决、裁定或其他合法要求(包括按照传票、法</w:t>
      </w:r>
      <w:r>
        <w:br/>
      </w:r>
      <w:r>
        <w:t>院或政府处理程序)而发生的,“接收方”应当仅披露依法应予披露的那部分信息;并立即书面通知“披露</w:t>
      </w:r>
      <w:r>
        <w:br/>
      </w:r>
      <w:r>
        <w:t>方”,以便其能寻求或采取其他合理的救济。同时,“接收方”应当尽最大的努力帮助“披露方”有效地防</w:t>
      </w:r>
      <w:r>
        <w:br/>
      </w:r>
      <w:r>
        <w:t>止或限制该保密信息的透露。</w:t>
      </w:r>
    </w:p>
    <w:p>
      <w:r>
        <w:t>保密信息的交回:</w:t>
      </w:r>
    </w:p>
    <w:p/>
    <w:p/>
    <w:p/>
    <w:p>
      <w:r>
        <w:t>未尽事宜由双方友好协商解决。</w:t>
      </w:r>
    </w:p>
    <w:p>
      <w:r>
        <w:t>[本页以下无正文]</w:t>
      </w:r>
    </w:p>
    <w:p>
      <w:r>
        <w:t>兹此为证,双方已于文首所书日期签署本协议:</w:t>
      </w:r>
    </w:p>
    <w:p>
      <w:r>
        <w:tab/>
        <w:t>甲方:苏州工业园区薄荷创业投资管理有限公司(盖章)</w:t>
      </w:r>
    </w:p>
    <w:p>
      <w:r>
        <w:t>日期:    年     月     日</w:t>
      </w:r>
    </w:p>
    <w:p>
      <w:r>
        <w:tab/>
      </w:r>
    </w:p>
    <w:p>
      <w:r>
        <w:t>乙方:上海合生纪康生物科技有限公司(盖章/签字)</w:t>
      </w:r>
    </w:p>
    <w:p>
      <w:r>
        <w:t>日期:    年     月     日</w:t>
      </w:r>
    </w:p>
    <w:p>
      <w:r>
        <w:t xml:space="preserve">PAGE  </w:t>
      </w:r>
    </w:p>
    <w:p>
      <w:r>
        <w:t>第 5 页</w:t>
      </w:r>
    </w:p>
    <w:p/>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