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债权催收会议纪要-南京金融办(2)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债权催收会议纪要-南京金融办(2)围绕项目准备、交付计划与资源协调。实验日期为2026年4月25日，参会人为林经理、陈工程师和周负责人。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林经理：我们先确认首批交付范围。本周要拿到2种规格的测试样本，现有材料版本不完全一致，请各负责人核对后发给陈工程师。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